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E" w:rsidRPr="006367DC" w:rsidRDefault="00343C07">
      <w:pPr>
        <w:jc w:val="center"/>
        <w:rPr>
          <w:b/>
          <w:sz w:val="28"/>
          <w:szCs w:val="28"/>
        </w:rPr>
      </w:pPr>
      <w:r w:rsidRPr="00343C0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7" o:title=""/>
            <w10:wrap type="topAndBottom"/>
          </v:shape>
          <o:OLEObject Type="Embed" ProgID="MSPhotoEd.3" ShapeID="_x0000_s1026" DrawAspect="Content" ObjectID="_1753093414" r:id="rId8"/>
        </w:pict>
      </w:r>
      <w:r w:rsidR="0026373E" w:rsidRPr="006367DC">
        <w:rPr>
          <w:b/>
          <w:sz w:val="28"/>
          <w:szCs w:val="28"/>
        </w:rPr>
        <w:t>А</w:t>
      </w:r>
      <w:r w:rsidR="006367DC" w:rsidRPr="006367DC">
        <w:rPr>
          <w:b/>
          <w:sz w:val="28"/>
          <w:szCs w:val="28"/>
        </w:rPr>
        <w:t>дминистрация Дзержинского сельсовета</w:t>
      </w:r>
    </w:p>
    <w:p w:rsidR="0026373E" w:rsidRPr="006367DC" w:rsidRDefault="006367DC">
      <w:pPr>
        <w:jc w:val="center"/>
        <w:rPr>
          <w:b/>
          <w:sz w:val="28"/>
          <w:szCs w:val="28"/>
        </w:rPr>
      </w:pPr>
      <w:r w:rsidRPr="006367DC">
        <w:rPr>
          <w:b/>
          <w:sz w:val="28"/>
          <w:szCs w:val="28"/>
        </w:rPr>
        <w:t xml:space="preserve">Дзержинского района </w:t>
      </w:r>
      <w:r w:rsidR="0026373E" w:rsidRPr="006367DC">
        <w:rPr>
          <w:b/>
          <w:sz w:val="28"/>
          <w:szCs w:val="28"/>
        </w:rPr>
        <w:t>Красноярского края</w:t>
      </w:r>
    </w:p>
    <w:p w:rsidR="0026373E" w:rsidRDefault="0026373E">
      <w:pPr>
        <w:jc w:val="center"/>
        <w:rPr>
          <w:b/>
          <w:sz w:val="28"/>
        </w:rPr>
      </w:pPr>
    </w:p>
    <w:p w:rsidR="00135CC6" w:rsidRDefault="0026373E">
      <w:pPr>
        <w:jc w:val="center"/>
        <w:rPr>
          <w:b/>
          <w:sz w:val="36"/>
          <w:szCs w:val="36"/>
        </w:rPr>
      </w:pPr>
      <w:r w:rsidRPr="00A55ADC">
        <w:rPr>
          <w:b/>
          <w:sz w:val="36"/>
          <w:szCs w:val="36"/>
        </w:rPr>
        <w:t>ПОСТАНОВЛЕНИЕ</w:t>
      </w:r>
      <w:r w:rsidR="006D74D1">
        <w:rPr>
          <w:b/>
          <w:sz w:val="36"/>
          <w:szCs w:val="36"/>
        </w:rPr>
        <w:t xml:space="preserve"> </w:t>
      </w:r>
    </w:p>
    <w:p w:rsidR="0073450F" w:rsidRDefault="0026373E">
      <w:pPr>
        <w:jc w:val="center"/>
        <w:rPr>
          <w:rFonts w:ascii="Times New Roman Cyr Bold" w:hAnsi="Times New Roman Cyr Bold"/>
          <w:sz w:val="28"/>
          <w:szCs w:val="28"/>
        </w:rPr>
      </w:pPr>
      <w:r w:rsidRPr="006367DC">
        <w:rPr>
          <w:rFonts w:ascii="Times New Roman Cyr Bold" w:hAnsi="Times New Roman Cyr Bold"/>
          <w:sz w:val="28"/>
          <w:szCs w:val="28"/>
        </w:rPr>
        <w:t>с.</w:t>
      </w:r>
      <w:r w:rsidR="00081286">
        <w:rPr>
          <w:rFonts w:ascii="Times New Roman Cyr Bold" w:hAnsi="Times New Roman Cyr Bold"/>
          <w:sz w:val="28"/>
          <w:szCs w:val="28"/>
        </w:rPr>
        <w:t xml:space="preserve"> </w:t>
      </w:r>
      <w:r w:rsidRPr="006367DC">
        <w:rPr>
          <w:rFonts w:ascii="Times New Roman Cyr Bold" w:hAnsi="Times New Roman Cyr Bold"/>
          <w:sz w:val="28"/>
          <w:szCs w:val="28"/>
        </w:rPr>
        <w:t>Дзержинское</w:t>
      </w:r>
    </w:p>
    <w:p w:rsidR="0026373E" w:rsidRDefault="00A759FE" w:rsidP="001F068B">
      <w:pPr>
        <w:ind w:left="-709"/>
        <w:jc w:val="center"/>
        <w:rPr>
          <w:sz w:val="28"/>
        </w:rPr>
      </w:pPr>
      <w:r>
        <w:rPr>
          <w:sz w:val="28"/>
        </w:rPr>
        <w:t xml:space="preserve">     </w:t>
      </w:r>
      <w:r w:rsidR="007E0D08">
        <w:rPr>
          <w:sz w:val="28"/>
        </w:rPr>
        <w:t>28</w:t>
      </w:r>
      <w:r w:rsidR="00F450E5">
        <w:rPr>
          <w:sz w:val="28"/>
        </w:rPr>
        <w:t>.</w:t>
      </w:r>
      <w:r w:rsidR="00111C7E">
        <w:rPr>
          <w:sz w:val="28"/>
        </w:rPr>
        <w:t>07</w:t>
      </w:r>
      <w:r w:rsidR="008E3D51">
        <w:rPr>
          <w:sz w:val="28"/>
        </w:rPr>
        <w:t>.2023</w:t>
      </w:r>
      <w:r w:rsidR="0068359E">
        <w:rPr>
          <w:sz w:val="28"/>
        </w:rPr>
        <w:t xml:space="preserve"> </w:t>
      </w:r>
      <w:r w:rsidR="0068359E">
        <w:rPr>
          <w:sz w:val="28"/>
        </w:rPr>
        <w:tab/>
      </w:r>
      <w:r w:rsidR="001F068B">
        <w:rPr>
          <w:sz w:val="28"/>
        </w:rPr>
        <w:t xml:space="preserve"> </w:t>
      </w:r>
      <w:r w:rsidR="0068359E">
        <w:rPr>
          <w:sz w:val="28"/>
        </w:rPr>
        <w:tab/>
      </w:r>
      <w:r w:rsidR="0068359E">
        <w:rPr>
          <w:sz w:val="28"/>
        </w:rPr>
        <w:tab/>
      </w:r>
      <w:r w:rsidR="008C7BA5">
        <w:rPr>
          <w:sz w:val="28"/>
        </w:rPr>
        <w:tab/>
      </w:r>
      <w:r w:rsidR="004C4B3A">
        <w:rPr>
          <w:sz w:val="28"/>
        </w:rPr>
        <w:tab/>
      </w:r>
      <w:r w:rsidR="004C4B3A">
        <w:rPr>
          <w:sz w:val="28"/>
        </w:rPr>
        <w:tab/>
      </w:r>
      <w:r w:rsidR="004C4B3A">
        <w:rPr>
          <w:sz w:val="28"/>
        </w:rPr>
        <w:tab/>
        <w:t xml:space="preserve">         </w:t>
      </w:r>
      <w:r w:rsidR="004C4B3A">
        <w:rPr>
          <w:sz w:val="28"/>
        </w:rPr>
        <w:tab/>
      </w:r>
      <w:r w:rsidR="00222E9D">
        <w:rPr>
          <w:sz w:val="28"/>
        </w:rPr>
        <w:t xml:space="preserve">                  </w:t>
      </w:r>
      <w:r w:rsidR="004C4B3A">
        <w:rPr>
          <w:sz w:val="28"/>
        </w:rPr>
        <w:t xml:space="preserve">  №</w:t>
      </w:r>
      <w:r w:rsidR="00A34859">
        <w:rPr>
          <w:sz w:val="28"/>
        </w:rPr>
        <w:t xml:space="preserve"> </w:t>
      </w:r>
      <w:r w:rsidR="007E0D08">
        <w:rPr>
          <w:sz w:val="28"/>
        </w:rPr>
        <w:t>66</w:t>
      </w:r>
      <w:r w:rsidR="001F5476">
        <w:rPr>
          <w:sz w:val="28"/>
        </w:rPr>
        <w:t>-п</w:t>
      </w:r>
    </w:p>
    <w:p w:rsidR="0026373E" w:rsidRDefault="0026373E">
      <w:pPr>
        <w:jc w:val="both"/>
        <w:rPr>
          <w:sz w:val="28"/>
        </w:rPr>
      </w:pPr>
    </w:p>
    <w:p w:rsidR="00111C7E" w:rsidRPr="0012213D" w:rsidRDefault="00111C7E" w:rsidP="002245CE">
      <w:pPr>
        <w:pStyle w:val="30"/>
        <w:spacing w:line="240" w:lineRule="auto"/>
        <w:jc w:val="both"/>
        <w:rPr>
          <w:rFonts w:ascii="Times New Roman" w:hAnsi="Times New Roman" w:cs="Times New Roman"/>
          <w:b w:val="0"/>
          <w:sz w:val="28"/>
          <w:szCs w:val="28"/>
        </w:rPr>
      </w:pPr>
      <w:r w:rsidRPr="0012213D">
        <w:rPr>
          <w:rFonts w:ascii="Times New Roman" w:hAnsi="Times New Roman" w:cs="Times New Roman"/>
          <w:b w:val="0"/>
          <w:sz w:val="28"/>
          <w:szCs w:val="28"/>
        </w:rPr>
        <w:t xml:space="preserve">Об утверждении Порядка взыскания </w:t>
      </w:r>
      <w:r w:rsidR="002245CE">
        <w:rPr>
          <w:rFonts w:ascii="Times New Roman" w:hAnsi="Times New Roman" w:cs="Times New Roman"/>
          <w:b w:val="0"/>
          <w:sz w:val="28"/>
          <w:szCs w:val="28"/>
        </w:rPr>
        <w:t xml:space="preserve">неиспользованных остатков </w:t>
      </w:r>
      <w:r w:rsidRPr="0012213D">
        <w:rPr>
          <w:rFonts w:ascii="Times New Roman" w:hAnsi="Times New Roman" w:cs="Times New Roman"/>
          <w:b w:val="0"/>
          <w:sz w:val="28"/>
          <w:szCs w:val="28"/>
        </w:rPr>
        <w:t>субсидий, предоставл</w:t>
      </w:r>
      <w:r w:rsidR="002245CE">
        <w:rPr>
          <w:rFonts w:ascii="Times New Roman" w:hAnsi="Times New Roman" w:cs="Times New Roman"/>
          <w:b w:val="0"/>
          <w:sz w:val="28"/>
          <w:szCs w:val="28"/>
        </w:rPr>
        <w:t xml:space="preserve">енных муниципальным бюджетным и </w:t>
      </w:r>
      <w:r w:rsidRPr="0012213D">
        <w:rPr>
          <w:rFonts w:ascii="Times New Roman" w:hAnsi="Times New Roman" w:cs="Times New Roman"/>
          <w:b w:val="0"/>
          <w:sz w:val="28"/>
          <w:szCs w:val="28"/>
        </w:rPr>
        <w:t>автономным учреж</w:t>
      </w:r>
      <w:r w:rsidR="002245CE">
        <w:rPr>
          <w:rFonts w:ascii="Times New Roman" w:hAnsi="Times New Roman" w:cs="Times New Roman"/>
          <w:b w:val="0"/>
          <w:sz w:val="28"/>
          <w:szCs w:val="28"/>
        </w:rPr>
        <w:t xml:space="preserve">дениям, муниципальным унитарным </w:t>
      </w:r>
      <w:r w:rsidRPr="0012213D">
        <w:rPr>
          <w:rFonts w:ascii="Times New Roman" w:hAnsi="Times New Roman" w:cs="Times New Roman"/>
          <w:b w:val="0"/>
          <w:sz w:val="28"/>
          <w:szCs w:val="28"/>
        </w:rPr>
        <w:t>предприятиям</w:t>
      </w:r>
    </w:p>
    <w:p w:rsidR="00176284" w:rsidRPr="00A97767" w:rsidRDefault="00176284" w:rsidP="00530663">
      <w:pPr>
        <w:widowControl w:val="0"/>
        <w:autoSpaceDE w:val="0"/>
        <w:autoSpaceDN w:val="0"/>
        <w:adjustRightInd w:val="0"/>
        <w:rPr>
          <w:sz w:val="28"/>
          <w:szCs w:val="28"/>
        </w:rPr>
      </w:pPr>
    </w:p>
    <w:p w:rsidR="00111C7E" w:rsidRDefault="00111C7E" w:rsidP="002245CE">
      <w:pPr>
        <w:autoSpaceDE w:val="0"/>
        <w:autoSpaceDN w:val="0"/>
        <w:adjustRightInd w:val="0"/>
        <w:ind w:firstLine="720"/>
        <w:jc w:val="both"/>
        <w:outlineLvl w:val="0"/>
        <w:rPr>
          <w:sz w:val="28"/>
          <w:szCs w:val="28"/>
        </w:rPr>
      </w:pPr>
      <w:r w:rsidRPr="006C1CCA">
        <w:rPr>
          <w:sz w:val="28"/>
          <w:szCs w:val="28"/>
        </w:rPr>
        <w:t>В соответствии с Бюджетным кодексом Российской Федерации, частями 18, 19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w:t>
      </w:r>
      <w:r>
        <w:rPr>
          <w:sz w:val="28"/>
          <w:szCs w:val="28"/>
        </w:rPr>
        <w:t xml:space="preserve"> </w:t>
      </w:r>
      <w:r w:rsidRPr="006C1CCA">
        <w:rPr>
          <w:sz w:val="28"/>
          <w:szCs w:val="28"/>
        </w:rPr>
        <w:t>государственным (муниципальным) учреждениям, государственным</w:t>
      </w:r>
      <w:r>
        <w:rPr>
          <w:sz w:val="28"/>
          <w:szCs w:val="28"/>
        </w:rPr>
        <w:t> </w:t>
      </w:r>
      <w:r w:rsidRPr="006C1CCA">
        <w:rPr>
          <w:sz w:val="28"/>
          <w:szCs w:val="28"/>
        </w:rPr>
        <w:t>(муниципальным)</w:t>
      </w:r>
      <w:r>
        <w:rPr>
          <w:sz w:val="28"/>
          <w:szCs w:val="28"/>
        </w:rPr>
        <w:t> </w:t>
      </w:r>
      <w:r w:rsidRPr="006C1CCA">
        <w:rPr>
          <w:sz w:val="28"/>
          <w:szCs w:val="28"/>
        </w:rPr>
        <w:t>унитарным</w:t>
      </w:r>
      <w:r>
        <w:rPr>
          <w:sz w:val="28"/>
          <w:szCs w:val="28"/>
        </w:rPr>
        <w:t> </w:t>
      </w:r>
      <w:r w:rsidRPr="006C1CCA">
        <w:rPr>
          <w:sz w:val="28"/>
          <w:szCs w:val="28"/>
        </w:rPr>
        <w:t>предприятиям»</w:t>
      </w:r>
      <w:r>
        <w:rPr>
          <w:sz w:val="28"/>
          <w:szCs w:val="28"/>
        </w:rPr>
        <w:t xml:space="preserve"> </w:t>
      </w:r>
      <w:r w:rsidR="00A56BC8">
        <w:rPr>
          <w:sz w:val="28"/>
          <w:szCs w:val="28"/>
        </w:rPr>
        <w:t>р</w:t>
      </w:r>
      <w:r w:rsidR="00FA5518">
        <w:rPr>
          <w:sz w:val="28"/>
          <w:szCs w:val="28"/>
        </w:rPr>
        <w:t xml:space="preserve">уководствуясь ст.7,18 </w:t>
      </w:r>
      <w:r w:rsidR="00900679" w:rsidRPr="002C5B86">
        <w:rPr>
          <w:sz w:val="28"/>
          <w:szCs w:val="28"/>
        </w:rPr>
        <w:t xml:space="preserve"> Устава </w:t>
      </w:r>
      <w:r w:rsidR="00FE1FEF">
        <w:rPr>
          <w:sz w:val="28"/>
          <w:szCs w:val="28"/>
        </w:rPr>
        <w:t>Дзержинского сельсовета</w:t>
      </w:r>
      <w:r w:rsidR="000C160D">
        <w:rPr>
          <w:sz w:val="28"/>
          <w:szCs w:val="28"/>
        </w:rPr>
        <w:t xml:space="preserve"> Дзержинского района Красноярского края </w:t>
      </w:r>
      <w:r w:rsidR="00900679">
        <w:rPr>
          <w:sz w:val="28"/>
          <w:szCs w:val="28"/>
        </w:rPr>
        <w:t xml:space="preserve"> </w:t>
      </w:r>
      <w:r w:rsidRPr="006C1CCA">
        <w:rPr>
          <w:sz w:val="28"/>
          <w:szCs w:val="28"/>
        </w:rPr>
        <w:t>ПОСТАНОВЛЯЮ:</w:t>
      </w:r>
    </w:p>
    <w:p w:rsidR="002245CE" w:rsidRPr="006C1CCA" w:rsidRDefault="002245CE" w:rsidP="002245CE">
      <w:pPr>
        <w:autoSpaceDE w:val="0"/>
        <w:autoSpaceDN w:val="0"/>
        <w:adjustRightInd w:val="0"/>
        <w:ind w:firstLine="720"/>
        <w:jc w:val="both"/>
        <w:outlineLvl w:val="0"/>
        <w:rPr>
          <w:sz w:val="28"/>
          <w:szCs w:val="28"/>
        </w:rPr>
      </w:pPr>
    </w:p>
    <w:p w:rsidR="00111C7E" w:rsidRPr="006C1CCA" w:rsidRDefault="00111C7E" w:rsidP="002245CE">
      <w:pPr>
        <w:pStyle w:val="10"/>
        <w:tabs>
          <w:tab w:val="left" w:pos="1421"/>
        </w:tabs>
        <w:spacing w:after="220"/>
        <w:ind w:firstLine="0"/>
        <w:contextualSpacing/>
        <w:jc w:val="both"/>
        <w:rPr>
          <w:sz w:val="28"/>
          <w:szCs w:val="28"/>
        </w:rPr>
      </w:pPr>
      <w:r>
        <w:rPr>
          <w:sz w:val="28"/>
          <w:szCs w:val="28"/>
        </w:rPr>
        <w:t xml:space="preserve"> </w:t>
      </w:r>
      <w:r w:rsidR="00A56BC8" w:rsidRPr="00A56BC8">
        <w:rPr>
          <w:sz w:val="28"/>
          <w:szCs w:val="28"/>
        </w:rPr>
        <w:t xml:space="preserve"> </w:t>
      </w:r>
      <w:r w:rsidR="002245CE">
        <w:rPr>
          <w:sz w:val="28"/>
          <w:szCs w:val="28"/>
        </w:rPr>
        <w:t xml:space="preserve">       </w:t>
      </w:r>
      <w:r>
        <w:rPr>
          <w:sz w:val="28"/>
          <w:szCs w:val="28"/>
        </w:rPr>
        <w:t>1.</w:t>
      </w:r>
      <w:r w:rsidR="002245CE">
        <w:rPr>
          <w:sz w:val="28"/>
          <w:szCs w:val="28"/>
        </w:rPr>
        <w:t xml:space="preserve"> </w:t>
      </w:r>
      <w:r w:rsidRPr="006C1CCA">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111C7E" w:rsidRPr="00A56BC8" w:rsidRDefault="002245CE" w:rsidP="002245CE">
      <w:pPr>
        <w:pStyle w:val="10"/>
        <w:tabs>
          <w:tab w:val="left" w:pos="1421"/>
          <w:tab w:val="left" w:leader="underscore" w:pos="4358"/>
        </w:tabs>
        <w:spacing w:after="0"/>
        <w:ind w:left="142" w:firstLine="0"/>
        <w:contextualSpacing/>
        <w:jc w:val="both"/>
        <w:rPr>
          <w:sz w:val="28"/>
          <w:szCs w:val="28"/>
        </w:rPr>
      </w:pPr>
      <w:r>
        <w:rPr>
          <w:sz w:val="28"/>
          <w:szCs w:val="28"/>
        </w:rPr>
        <w:t xml:space="preserve">     </w:t>
      </w:r>
      <w:r w:rsidR="00111C7E">
        <w:rPr>
          <w:sz w:val="28"/>
          <w:szCs w:val="28"/>
        </w:rPr>
        <w:t>2.</w:t>
      </w:r>
      <w:r>
        <w:rPr>
          <w:sz w:val="28"/>
          <w:szCs w:val="28"/>
        </w:rPr>
        <w:t xml:space="preserve"> </w:t>
      </w:r>
      <w:r w:rsidR="00111C7E" w:rsidRPr="006C1CCA">
        <w:rPr>
          <w:sz w:val="28"/>
          <w:szCs w:val="28"/>
        </w:rPr>
        <w:t>Опубликовать настоящее постановле</w:t>
      </w:r>
      <w:r>
        <w:rPr>
          <w:sz w:val="28"/>
          <w:szCs w:val="28"/>
        </w:rPr>
        <w:t xml:space="preserve">ние на официальном сайте  </w:t>
      </w:r>
      <w:r w:rsidR="00A56BC8">
        <w:rPr>
          <w:sz w:val="28"/>
          <w:szCs w:val="28"/>
        </w:rPr>
        <w:t xml:space="preserve"> </w:t>
      </w:r>
      <w:r w:rsidR="00A56BC8">
        <w:rPr>
          <w:sz w:val="28"/>
          <w:szCs w:val="28"/>
          <w:lang w:val="en-US"/>
        </w:rPr>
        <w:t>dzerselsovet</w:t>
      </w:r>
      <w:r w:rsidR="00111C7E" w:rsidRPr="006C1CCA">
        <w:rPr>
          <w:sz w:val="28"/>
          <w:szCs w:val="28"/>
        </w:rPr>
        <w:t>.</w:t>
      </w:r>
      <w:r w:rsidR="00A56BC8">
        <w:rPr>
          <w:sz w:val="28"/>
          <w:szCs w:val="28"/>
          <w:lang w:val="en-US"/>
        </w:rPr>
        <w:t>ru</w:t>
      </w:r>
      <w:r w:rsidR="00A56BC8" w:rsidRPr="00A56BC8">
        <w:rPr>
          <w:sz w:val="28"/>
          <w:szCs w:val="28"/>
        </w:rPr>
        <w:t>.</w:t>
      </w:r>
    </w:p>
    <w:p w:rsidR="00111C7E" w:rsidRPr="006C1CCA" w:rsidRDefault="00A56BC8" w:rsidP="002245CE">
      <w:pPr>
        <w:pStyle w:val="10"/>
        <w:tabs>
          <w:tab w:val="left" w:pos="1981"/>
          <w:tab w:val="left" w:leader="underscore" w:pos="9678"/>
        </w:tabs>
        <w:spacing w:after="220"/>
        <w:ind w:firstLine="0"/>
        <w:contextualSpacing/>
        <w:jc w:val="both"/>
        <w:rPr>
          <w:sz w:val="28"/>
          <w:szCs w:val="28"/>
        </w:rPr>
      </w:pPr>
      <w:r w:rsidRPr="00A56BC8">
        <w:rPr>
          <w:sz w:val="28"/>
          <w:szCs w:val="28"/>
        </w:rPr>
        <w:t xml:space="preserve"> </w:t>
      </w:r>
      <w:r w:rsidR="002245CE">
        <w:rPr>
          <w:sz w:val="28"/>
          <w:szCs w:val="28"/>
        </w:rPr>
        <w:t xml:space="preserve">      </w:t>
      </w:r>
      <w:r w:rsidR="00111C7E">
        <w:rPr>
          <w:sz w:val="28"/>
          <w:szCs w:val="28"/>
        </w:rPr>
        <w:t>3.</w:t>
      </w:r>
      <w:r w:rsidR="002245CE">
        <w:rPr>
          <w:sz w:val="28"/>
          <w:szCs w:val="28"/>
        </w:rPr>
        <w:t xml:space="preserve"> </w:t>
      </w:r>
      <w:r w:rsidR="00111C7E" w:rsidRPr="006C1CCA">
        <w:rPr>
          <w:sz w:val="28"/>
          <w:szCs w:val="28"/>
        </w:rPr>
        <w:t>Контроль за исполнен</w:t>
      </w:r>
      <w:r w:rsidR="00111C7E">
        <w:rPr>
          <w:sz w:val="28"/>
          <w:szCs w:val="28"/>
        </w:rPr>
        <w:t>ием постановления возложить на главного бухгалтера Е.Р. Пастушенко</w:t>
      </w:r>
      <w:r w:rsidR="00111C7E" w:rsidRPr="006C1CCA">
        <w:rPr>
          <w:sz w:val="28"/>
          <w:szCs w:val="28"/>
        </w:rPr>
        <w:t>.</w:t>
      </w:r>
    </w:p>
    <w:p w:rsidR="00176284" w:rsidRDefault="00176284" w:rsidP="004C4B3A">
      <w:pPr>
        <w:pStyle w:val="a6"/>
        <w:rPr>
          <w:sz w:val="28"/>
          <w:szCs w:val="28"/>
        </w:rPr>
      </w:pPr>
    </w:p>
    <w:p w:rsidR="00366FEA" w:rsidRDefault="00A36032" w:rsidP="004C4B3A">
      <w:pPr>
        <w:pStyle w:val="a6"/>
        <w:rPr>
          <w:sz w:val="28"/>
          <w:szCs w:val="28"/>
        </w:rPr>
      </w:pPr>
      <w:r>
        <w:rPr>
          <w:sz w:val="28"/>
          <w:szCs w:val="28"/>
        </w:rPr>
        <w:t>Г</w:t>
      </w:r>
      <w:r w:rsidR="00D27972">
        <w:rPr>
          <w:sz w:val="28"/>
          <w:szCs w:val="28"/>
        </w:rPr>
        <w:t>лав</w:t>
      </w:r>
      <w:r>
        <w:rPr>
          <w:sz w:val="28"/>
          <w:szCs w:val="28"/>
        </w:rPr>
        <w:t>а</w:t>
      </w:r>
      <w:r w:rsidR="00D27972">
        <w:rPr>
          <w:sz w:val="28"/>
          <w:szCs w:val="28"/>
        </w:rPr>
        <w:t xml:space="preserve"> сельсовета</w:t>
      </w:r>
      <w:r w:rsidR="00D27972">
        <w:rPr>
          <w:sz w:val="28"/>
          <w:szCs w:val="28"/>
        </w:rPr>
        <w:tab/>
      </w:r>
      <w:r w:rsidR="001261CC">
        <w:rPr>
          <w:sz w:val="28"/>
          <w:szCs w:val="28"/>
        </w:rPr>
        <w:t xml:space="preserve">                                </w:t>
      </w:r>
      <w:r w:rsidR="004C4B3A" w:rsidRPr="004C4B3A">
        <w:rPr>
          <w:sz w:val="28"/>
          <w:szCs w:val="28"/>
        </w:rPr>
        <w:t xml:space="preserve"> </w:t>
      </w:r>
      <w:r w:rsidR="005A6914">
        <w:rPr>
          <w:sz w:val="28"/>
          <w:szCs w:val="28"/>
        </w:rPr>
        <w:t xml:space="preserve">                     </w:t>
      </w:r>
      <w:r>
        <w:rPr>
          <w:sz w:val="28"/>
          <w:szCs w:val="28"/>
        </w:rPr>
        <w:t xml:space="preserve">                  </w:t>
      </w:r>
      <w:r w:rsidR="00176284">
        <w:rPr>
          <w:sz w:val="28"/>
          <w:szCs w:val="28"/>
        </w:rPr>
        <w:t xml:space="preserve">     </w:t>
      </w:r>
      <w:r>
        <w:rPr>
          <w:sz w:val="28"/>
          <w:szCs w:val="28"/>
        </w:rPr>
        <w:t xml:space="preserve">  А.И. Сонич</w:t>
      </w:r>
      <w:r w:rsidR="004C4B3A">
        <w:rPr>
          <w:sz w:val="28"/>
          <w:szCs w:val="28"/>
        </w:rPr>
        <w:t xml:space="preserve">    </w:t>
      </w:r>
      <w:r w:rsidR="00FE1FEF" w:rsidRPr="004C4B3A">
        <w:rPr>
          <w:sz w:val="28"/>
          <w:szCs w:val="28"/>
        </w:rPr>
        <w:tab/>
      </w:r>
      <w:r w:rsidR="00FE1FEF" w:rsidRPr="004C4B3A">
        <w:rPr>
          <w:sz w:val="28"/>
          <w:szCs w:val="28"/>
        </w:rPr>
        <w:tab/>
      </w:r>
      <w:r w:rsidR="004C4B3A">
        <w:rPr>
          <w:sz w:val="28"/>
          <w:szCs w:val="28"/>
        </w:rPr>
        <w:t xml:space="preserve"> </w:t>
      </w:r>
    </w:p>
    <w:p w:rsidR="007E0D08" w:rsidRDefault="007E0D08" w:rsidP="004C4B3A">
      <w:pPr>
        <w:pStyle w:val="a6"/>
        <w:rPr>
          <w:sz w:val="28"/>
          <w:szCs w:val="28"/>
        </w:rPr>
      </w:pPr>
    </w:p>
    <w:p w:rsidR="007E0D08" w:rsidRDefault="007E0D08" w:rsidP="004C4B3A">
      <w:pPr>
        <w:pStyle w:val="a6"/>
        <w:rPr>
          <w:sz w:val="28"/>
          <w:szCs w:val="28"/>
        </w:rPr>
      </w:pPr>
    </w:p>
    <w:p w:rsidR="007E0D08" w:rsidRDefault="007E0D08" w:rsidP="004C4B3A">
      <w:pPr>
        <w:pStyle w:val="a6"/>
        <w:rPr>
          <w:sz w:val="28"/>
          <w:szCs w:val="28"/>
        </w:rPr>
      </w:pPr>
    </w:p>
    <w:p w:rsidR="007E0D08" w:rsidRDefault="007E0D08" w:rsidP="004C4B3A">
      <w:pPr>
        <w:pStyle w:val="a6"/>
        <w:rPr>
          <w:sz w:val="28"/>
          <w:szCs w:val="28"/>
        </w:rPr>
      </w:pPr>
    </w:p>
    <w:p w:rsidR="007E0D08" w:rsidRDefault="007E0D08" w:rsidP="004C4B3A">
      <w:pPr>
        <w:pStyle w:val="a6"/>
        <w:rPr>
          <w:sz w:val="28"/>
          <w:szCs w:val="28"/>
        </w:rPr>
      </w:pPr>
    </w:p>
    <w:p w:rsidR="007C2DF7" w:rsidRDefault="007C2DF7" w:rsidP="004C4B3A">
      <w:pPr>
        <w:pStyle w:val="a6"/>
        <w:rPr>
          <w:sz w:val="28"/>
          <w:szCs w:val="28"/>
        </w:rPr>
      </w:pPr>
    </w:p>
    <w:p w:rsidR="007C2DF7" w:rsidRPr="007C2DF7" w:rsidRDefault="007C2DF7" w:rsidP="007C2DF7"/>
    <w:p w:rsidR="007C2DF7" w:rsidRPr="007C2DF7" w:rsidRDefault="007C2DF7" w:rsidP="007C2DF7"/>
    <w:p w:rsidR="007C2DF7" w:rsidRPr="007C2DF7" w:rsidRDefault="007C2DF7" w:rsidP="007C2DF7"/>
    <w:p w:rsidR="00E53CEA" w:rsidRDefault="00E53CEA" w:rsidP="00041156">
      <w:pPr>
        <w:pStyle w:val="10"/>
        <w:tabs>
          <w:tab w:val="left" w:pos="7655"/>
        </w:tabs>
        <w:spacing w:after="220" w:line="271" w:lineRule="auto"/>
        <w:ind w:left="5387" w:right="-285" w:firstLine="0"/>
        <w:jc w:val="both"/>
        <w:rPr>
          <w:sz w:val="28"/>
          <w:szCs w:val="28"/>
        </w:rPr>
      </w:pPr>
    </w:p>
    <w:p w:rsidR="000B418E" w:rsidRDefault="000B418E" w:rsidP="00041156">
      <w:pPr>
        <w:pStyle w:val="10"/>
        <w:tabs>
          <w:tab w:val="left" w:pos="7655"/>
        </w:tabs>
        <w:spacing w:after="220" w:line="271" w:lineRule="auto"/>
        <w:ind w:left="5387" w:right="-285" w:firstLine="0"/>
        <w:jc w:val="both"/>
        <w:rPr>
          <w:sz w:val="28"/>
          <w:szCs w:val="28"/>
        </w:rPr>
      </w:pPr>
      <w:r w:rsidRPr="006C1CCA">
        <w:rPr>
          <w:sz w:val="28"/>
          <w:szCs w:val="28"/>
        </w:rPr>
        <w:t>Приложение к постановлению администрации Дзержинского сельсовета</w:t>
      </w:r>
      <w:r>
        <w:rPr>
          <w:sz w:val="28"/>
          <w:szCs w:val="28"/>
        </w:rPr>
        <w:t xml:space="preserve">  № 66-п от 28.07.2023          </w:t>
      </w:r>
    </w:p>
    <w:p w:rsidR="000B418E" w:rsidRDefault="000B418E" w:rsidP="000B418E">
      <w:pPr>
        <w:pStyle w:val="10"/>
        <w:spacing w:after="220" w:line="271" w:lineRule="auto"/>
        <w:ind w:left="6740" w:firstLine="0"/>
        <w:jc w:val="right"/>
        <w:rPr>
          <w:sz w:val="28"/>
          <w:szCs w:val="28"/>
        </w:rPr>
      </w:pPr>
    </w:p>
    <w:p w:rsidR="000B418E" w:rsidRPr="006C1CCA" w:rsidRDefault="000B418E" w:rsidP="000B418E">
      <w:pPr>
        <w:pStyle w:val="30"/>
        <w:spacing w:after="0" w:line="254" w:lineRule="auto"/>
        <w:rPr>
          <w:rFonts w:ascii="Times New Roman" w:hAnsi="Times New Roman" w:cs="Times New Roman"/>
          <w:sz w:val="28"/>
          <w:szCs w:val="28"/>
        </w:rPr>
      </w:pPr>
      <w:r w:rsidRPr="006C1CCA">
        <w:rPr>
          <w:rFonts w:ascii="Times New Roman" w:hAnsi="Times New Roman" w:cs="Times New Roman"/>
          <w:sz w:val="28"/>
          <w:szCs w:val="28"/>
        </w:rPr>
        <w:t>Порядок</w:t>
      </w:r>
    </w:p>
    <w:p w:rsidR="000B418E" w:rsidRPr="006C1CCA" w:rsidRDefault="000B418E" w:rsidP="000B418E">
      <w:pPr>
        <w:pStyle w:val="30"/>
        <w:spacing w:after="280" w:line="254" w:lineRule="auto"/>
        <w:rPr>
          <w:rFonts w:ascii="Times New Roman" w:hAnsi="Times New Roman" w:cs="Times New Roman"/>
          <w:sz w:val="28"/>
          <w:szCs w:val="28"/>
        </w:rPr>
      </w:pPr>
      <w:r w:rsidRPr="006C1CCA">
        <w:rPr>
          <w:rFonts w:ascii="Times New Roman" w:hAnsi="Times New Roman" w:cs="Times New Roman"/>
          <w:sz w:val="28"/>
          <w:szCs w:val="28"/>
        </w:rPr>
        <w:t>взыскания неиспользованных остатков субсидий,</w:t>
      </w:r>
      <w:r w:rsidRPr="006C1CCA">
        <w:rPr>
          <w:rFonts w:ascii="Times New Roman" w:hAnsi="Times New Roman" w:cs="Times New Roman"/>
          <w:sz w:val="28"/>
          <w:szCs w:val="28"/>
        </w:rPr>
        <w:br/>
        <w:t>предоставленных муниципальным бюджетным и автономным</w:t>
      </w:r>
      <w:r w:rsidRPr="006C1CCA">
        <w:rPr>
          <w:rFonts w:ascii="Times New Roman" w:hAnsi="Times New Roman" w:cs="Times New Roman"/>
          <w:sz w:val="28"/>
          <w:szCs w:val="28"/>
        </w:rPr>
        <w:br/>
        <w:t>учреждениям, муниципальным унитарным предприятиям</w:t>
      </w:r>
    </w:p>
    <w:p w:rsidR="000B418E" w:rsidRPr="006C1CCA" w:rsidRDefault="000B418E" w:rsidP="000B418E">
      <w:pPr>
        <w:pStyle w:val="10"/>
        <w:numPr>
          <w:ilvl w:val="0"/>
          <w:numId w:val="13"/>
        </w:numPr>
        <w:tabs>
          <w:tab w:val="left" w:pos="1427"/>
        </w:tabs>
        <w:spacing w:after="140" w:line="262" w:lineRule="auto"/>
        <w:ind w:firstLine="560"/>
        <w:jc w:val="both"/>
        <w:rPr>
          <w:sz w:val="28"/>
          <w:szCs w:val="28"/>
        </w:rPr>
      </w:pPr>
      <w:r w:rsidRPr="006C1CCA">
        <w:rPr>
          <w:sz w:val="28"/>
          <w:szCs w:val="28"/>
        </w:rPr>
        <w:t xml:space="preserve">Настоящий Порядок устанавливает порядок по взысканию в бюджет </w:t>
      </w:r>
      <w:bookmarkStart w:id="0" w:name="_Hlk140044999"/>
      <w:r w:rsidRPr="006C1CCA">
        <w:rPr>
          <w:sz w:val="28"/>
          <w:szCs w:val="28"/>
        </w:rPr>
        <w:t>Дзержинского сельсовета</w:t>
      </w:r>
      <w:r>
        <w:rPr>
          <w:sz w:val="28"/>
          <w:szCs w:val="28"/>
        </w:rPr>
        <w:t xml:space="preserve"> </w:t>
      </w:r>
      <w:bookmarkEnd w:id="0"/>
      <w:r w:rsidRPr="006C1CCA">
        <w:rPr>
          <w:sz w:val="28"/>
          <w:szCs w:val="28"/>
        </w:rPr>
        <w:t>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Дзержинского сельсовета</w:t>
      </w:r>
      <w:r>
        <w:rPr>
          <w:i/>
          <w:iCs/>
          <w:sz w:val="28"/>
          <w:szCs w:val="28"/>
        </w:rPr>
        <w:t xml:space="preserve"> </w:t>
      </w:r>
      <w:r w:rsidRPr="006C1CCA">
        <w:rPr>
          <w:sz w:val="28"/>
          <w:szCs w:val="28"/>
        </w:rPr>
        <w:t>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Дзержинского сельсовета</w:t>
      </w:r>
      <w:r>
        <w:rPr>
          <w:i/>
          <w:iCs/>
          <w:sz w:val="28"/>
          <w:szCs w:val="28"/>
        </w:rPr>
        <w:t xml:space="preserve"> </w:t>
      </w:r>
      <w:r w:rsidRPr="006C1CCA">
        <w:rPr>
          <w:sz w:val="28"/>
          <w:szCs w:val="28"/>
        </w:rP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bookmarkStart w:id="1" w:name="_Hlk140046203"/>
      <w:r>
        <w:rPr>
          <w:sz w:val="28"/>
          <w:szCs w:val="28"/>
        </w:rPr>
        <w:t>органах Федерального казначейства</w:t>
      </w:r>
      <w:bookmarkEnd w:id="1"/>
      <w:r w:rsidRPr="006C1CCA">
        <w:rPr>
          <w:sz w:val="28"/>
          <w:szCs w:val="28"/>
        </w:rPr>
        <w:t>.</w:t>
      </w:r>
    </w:p>
    <w:p w:rsidR="000B418E" w:rsidRPr="006C1CCA" w:rsidRDefault="000B418E" w:rsidP="000B418E">
      <w:pPr>
        <w:pStyle w:val="10"/>
        <w:numPr>
          <w:ilvl w:val="0"/>
          <w:numId w:val="13"/>
        </w:numPr>
        <w:tabs>
          <w:tab w:val="left" w:pos="1427"/>
        </w:tabs>
        <w:spacing w:line="257" w:lineRule="auto"/>
        <w:ind w:firstLine="560"/>
        <w:jc w:val="both"/>
        <w:rPr>
          <w:sz w:val="28"/>
          <w:szCs w:val="28"/>
        </w:rPr>
      </w:pPr>
      <w:r w:rsidRPr="006C1CCA">
        <w:rPr>
          <w:sz w:val="28"/>
          <w:szCs w:val="28"/>
        </w:rPr>
        <w:t>Не использованные на 1 января текущего финансового года остатки средств, предоставленных учреждениям (предприятиям) из бюджета Дзержинского сельсовета</w:t>
      </w:r>
      <w:r>
        <w:rPr>
          <w:i/>
          <w:iCs/>
          <w:sz w:val="28"/>
          <w:szCs w:val="28"/>
        </w:rPr>
        <w:t xml:space="preserve"> </w:t>
      </w:r>
      <w:r w:rsidRPr="006C1CCA">
        <w:rPr>
          <w:sz w:val="28"/>
          <w:szCs w:val="28"/>
        </w:rPr>
        <w:t>(далее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Дзержинского сельсовета</w:t>
      </w:r>
      <w:r>
        <w:rPr>
          <w:i/>
          <w:iCs/>
          <w:sz w:val="28"/>
          <w:szCs w:val="28"/>
        </w:rPr>
        <w:t xml:space="preserve"> </w:t>
      </w:r>
      <w:r w:rsidRPr="006C1CCA">
        <w:rPr>
          <w:sz w:val="28"/>
          <w:szCs w:val="28"/>
        </w:rPr>
        <w:t>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0B418E" w:rsidRPr="006C1CCA" w:rsidRDefault="000B418E" w:rsidP="000B418E">
      <w:pPr>
        <w:pStyle w:val="10"/>
        <w:numPr>
          <w:ilvl w:val="0"/>
          <w:numId w:val="13"/>
        </w:numPr>
        <w:tabs>
          <w:tab w:val="left" w:pos="1427"/>
        </w:tabs>
        <w:ind w:firstLine="560"/>
        <w:jc w:val="both"/>
        <w:rPr>
          <w:sz w:val="28"/>
          <w:szCs w:val="28"/>
        </w:rPr>
      </w:pPr>
      <w:r w:rsidRPr="006C1CCA">
        <w:rPr>
          <w:sz w:val="28"/>
          <w:szCs w:val="28"/>
        </w:rPr>
        <w:t xml:space="preserve">Учреждение, предприятие формирует и представляет главному распорядителю средств бюджета </w:t>
      </w:r>
      <w:r>
        <w:rPr>
          <w:sz w:val="28"/>
          <w:szCs w:val="28"/>
        </w:rPr>
        <w:t>поселения</w:t>
      </w:r>
      <w:r w:rsidRPr="006C1CCA">
        <w:rPr>
          <w:sz w:val="28"/>
          <w:szCs w:val="28"/>
        </w:rPr>
        <w:t xml:space="preserve">, которому как получателю средств бюджета </w:t>
      </w:r>
      <w:r>
        <w:rPr>
          <w:sz w:val="28"/>
          <w:szCs w:val="28"/>
        </w:rPr>
        <w:t>поселения</w:t>
      </w:r>
      <w:r w:rsidRPr="006C1CCA">
        <w:rPr>
          <w:sz w:val="28"/>
          <w:szCs w:val="28"/>
        </w:rPr>
        <w:t xml:space="preserve">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w:t>
      </w:r>
      <w:r w:rsidRPr="006C1CCA">
        <w:rPr>
          <w:sz w:val="28"/>
          <w:szCs w:val="28"/>
        </w:rPr>
        <w:lastRenderedPageBreak/>
        <w:t>субсидий на капитальные вложения) (далее - Сведения) по форме согласно приложению № 1 к настоящему Порядку.</w:t>
      </w:r>
    </w:p>
    <w:p w:rsidR="000B418E" w:rsidRPr="006C1CCA" w:rsidRDefault="000B418E" w:rsidP="000B418E">
      <w:pPr>
        <w:pStyle w:val="10"/>
        <w:numPr>
          <w:ilvl w:val="0"/>
          <w:numId w:val="13"/>
        </w:numPr>
        <w:tabs>
          <w:tab w:val="left" w:pos="1427"/>
        </w:tabs>
        <w:ind w:firstLine="560"/>
        <w:jc w:val="both"/>
        <w:rPr>
          <w:sz w:val="28"/>
          <w:szCs w:val="28"/>
        </w:rPr>
      </w:pPr>
      <w:r w:rsidRPr="006C1CCA">
        <w:rPr>
          <w:sz w:val="28"/>
          <w:szCs w:val="28"/>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0B418E" w:rsidRPr="006C1CCA" w:rsidRDefault="000B418E" w:rsidP="000B418E">
      <w:pPr>
        <w:pStyle w:val="10"/>
        <w:numPr>
          <w:ilvl w:val="0"/>
          <w:numId w:val="14"/>
        </w:numPr>
        <w:tabs>
          <w:tab w:val="left" w:pos="1427"/>
        </w:tabs>
        <w:ind w:firstLine="560"/>
        <w:jc w:val="both"/>
        <w:rPr>
          <w:sz w:val="28"/>
          <w:szCs w:val="28"/>
        </w:rPr>
      </w:pPr>
      <w:r w:rsidRPr="006C1CCA">
        <w:rPr>
          <w:sz w:val="28"/>
          <w:szCs w:val="28"/>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0B418E" w:rsidRPr="006C1CCA" w:rsidRDefault="000B418E" w:rsidP="000B418E">
      <w:pPr>
        <w:pStyle w:val="10"/>
        <w:numPr>
          <w:ilvl w:val="0"/>
          <w:numId w:val="14"/>
        </w:numPr>
        <w:tabs>
          <w:tab w:val="left" w:pos="1427"/>
        </w:tabs>
        <w:ind w:firstLine="560"/>
        <w:jc w:val="both"/>
        <w:rPr>
          <w:sz w:val="28"/>
          <w:szCs w:val="28"/>
        </w:rPr>
      </w:pPr>
      <w:r w:rsidRPr="006C1CCA">
        <w:rPr>
          <w:sz w:val="28"/>
          <w:szCs w:val="28"/>
        </w:rP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p>
    <w:p w:rsidR="000B418E" w:rsidRPr="006C1CCA" w:rsidRDefault="000B418E" w:rsidP="000B418E">
      <w:pPr>
        <w:pStyle w:val="10"/>
        <w:ind w:firstLine="560"/>
        <w:jc w:val="both"/>
        <w:rPr>
          <w:sz w:val="28"/>
          <w:szCs w:val="28"/>
        </w:rPr>
      </w:pPr>
      <w:r w:rsidRPr="006C1CCA">
        <w:rPr>
          <w:sz w:val="28"/>
          <w:szCs w:val="28"/>
        </w:rPr>
        <w:t>Главный распорядитель несет ответственность за полноту и достоверность предоставляемой информации.</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w:t>
      </w:r>
      <w:r w:rsidRPr="006C1CCA">
        <w:rPr>
          <w:sz w:val="28"/>
          <w:szCs w:val="28"/>
        </w:rPr>
        <w:lastRenderedPageBreak/>
        <w:t>году. Утвержденное постановление о наличии потребности направляется в</w:t>
      </w:r>
      <w:r w:rsidRPr="006A67B9">
        <w:rPr>
          <w:sz w:val="28"/>
          <w:szCs w:val="28"/>
        </w:rPr>
        <w:t xml:space="preserve"> </w:t>
      </w:r>
      <w:r>
        <w:rPr>
          <w:sz w:val="28"/>
          <w:szCs w:val="28"/>
        </w:rPr>
        <w:t>органах Федерального казначейства</w:t>
      </w:r>
      <w:r w:rsidR="00E93ABB" w:rsidRPr="006C1CCA">
        <w:rPr>
          <w:sz w:val="28"/>
          <w:szCs w:val="28"/>
        </w:rPr>
        <w:t xml:space="preserve">. </w:t>
      </w:r>
    </w:p>
    <w:p w:rsidR="000B418E" w:rsidRPr="006C1CCA" w:rsidRDefault="000B418E" w:rsidP="000B418E">
      <w:pPr>
        <w:pStyle w:val="10"/>
        <w:numPr>
          <w:ilvl w:val="0"/>
          <w:numId w:val="13"/>
        </w:numPr>
        <w:tabs>
          <w:tab w:val="left" w:pos="1435"/>
        </w:tabs>
        <w:spacing w:line="257" w:lineRule="auto"/>
        <w:ind w:firstLine="560"/>
        <w:jc w:val="both"/>
        <w:rPr>
          <w:sz w:val="28"/>
          <w:szCs w:val="28"/>
        </w:rPr>
      </w:pPr>
      <w:r w:rsidRPr="006C1CCA">
        <w:rPr>
          <w:sz w:val="28"/>
          <w:szCs w:val="28"/>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w:t>
      </w:r>
      <w:r>
        <w:rPr>
          <w:sz w:val="28"/>
          <w:szCs w:val="28"/>
        </w:rPr>
        <w:t>органы Федерального казначейства</w:t>
      </w:r>
      <w:r w:rsidRPr="006C1CCA">
        <w:rPr>
          <w:sz w:val="28"/>
          <w:szCs w:val="28"/>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города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бюджет </w:t>
      </w:r>
      <w:r>
        <w:rPr>
          <w:sz w:val="28"/>
          <w:szCs w:val="28"/>
        </w:rPr>
        <w:t>Дзержинского сельсовета</w:t>
      </w:r>
    </w:p>
    <w:p w:rsidR="000B418E" w:rsidRPr="006C1CCA" w:rsidRDefault="000B418E" w:rsidP="000B418E">
      <w:pPr>
        <w:pStyle w:val="10"/>
        <w:numPr>
          <w:ilvl w:val="0"/>
          <w:numId w:val="13"/>
        </w:numPr>
        <w:tabs>
          <w:tab w:val="left" w:pos="1435"/>
        </w:tabs>
        <w:spacing w:line="252" w:lineRule="auto"/>
        <w:ind w:firstLine="560"/>
        <w:jc w:val="both"/>
        <w:rPr>
          <w:sz w:val="28"/>
          <w:szCs w:val="28"/>
        </w:rPr>
      </w:pPr>
      <w:r w:rsidRPr="006C1CCA">
        <w:rPr>
          <w:sz w:val="28"/>
          <w:szCs w:val="28"/>
        </w:rPr>
        <w:t xml:space="preserve">На основании Заявки </w:t>
      </w:r>
      <w:r>
        <w:rPr>
          <w:sz w:val="28"/>
          <w:szCs w:val="28"/>
        </w:rPr>
        <w:t>органом Федерального казначейств</w:t>
      </w:r>
      <w:r w:rsidRPr="006C1CCA">
        <w:rPr>
          <w:sz w:val="28"/>
          <w:szCs w:val="28"/>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w:t>
      </w:r>
    </w:p>
    <w:p w:rsidR="000B418E" w:rsidRPr="006C1CCA" w:rsidRDefault="000B418E" w:rsidP="000B418E">
      <w:pPr>
        <w:pStyle w:val="10"/>
        <w:numPr>
          <w:ilvl w:val="0"/>
          <w:numId w:val="13"/>
        </w:numPr>
        <w:tabs>
          <w:tab w:val="left" w:pos="1435"/>
        </w:tabs>
        <w:spacing w:after="120" w:line="283" w:lineRule="auto"/>
        <w:ind w:firstLine="560"/>
        <w:jc w:val="both"/>
        <w:rPr>
          <w:sz w:val="28"/>
          <w:szCs w:val="28"/>
        </w:rPr>
      </w:pPr>
      <w:r w:rsidRPr="006C1CCA">
        <w:rPr>
          <w:sz w:val="28"/>
          <w:szCs w:val="28"/>
        </w:rPr>
        <w:t xml:space="preserve">Администратор доходов направляет Уведомление о наличии остатков </w:t>
      </w:r>
      <w:r>
        <w:rPr>
          <w:sz w:val="28"/>
          <w:szCs w:val="28"/>
        </w:rPr>
        <w:t>Финансовому управлению Дзержинского района</w:t>
      </w:r>
      <w:r w:rsidRPr="006C1CCA">
        <w:rPr>
          <w:i/>
          <w:iCs/>
          <w:sz w:val="28"/>
          <w:szCs w:val="28"/>
        </w:rPr>
        <w:t>.</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w:t>
      </w:r>
      <w:r>
        <w:rPr>
          <w:sz w:val="28"/>
          <w:szCs w:val="28"/>
        </w:rPr>
        <w:t>Финансового управления Дзержинского района</w:t>
      </w:r>
      <w:r w:rsidRPr="006C1CCA">
        <w:rPr>
          <w:sz w:val="28"/>
          <w:szCs w:val="28"/>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0B418E" w:rsidRPr="006C1CCA" w:rsidRDefault="000B418E" w:rsidP="000B418E">
      <w:pPr>
        <w:pStyle w:val="10"/>
        <w:numPr>
          <w:ilvl w:val="0"/>
          <w:numId w:val="13"/>
        </w:numPr>
        <w:tabs>
          <w:tab w:val="left" w:pos="1435"/>
        </w:tabs>
        <w:ind w:firstLine="560"/>
        <w:jc w:val="both"/>
        <w:rPr>
          <w:sz w:val="28"/>
          <w:szCs w:val="28"/>
        </w:rPr>
      </w:pPr>
      <w:r w:rsidRPr="006C1CCA">
        <w:rPr>
          <w:sz w:val="28"/>
          <w:szCs w:val="28"/>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0B418E" w:rsidRPr="006C1CCA" w:rsidRDefault="000B418E" w:rsidP="000B418E">
      <w:pPr>
        <w:pStyle w:val="10"/>
        <w:numPr>
          <w:ilvl w:val="0"/>
          <w:numId w:val="13"/>
        </w:numPr>
        <w:tabs>
          <w:tab w:val="left" w:pos="1995"/>
        </w:tabs>
        <w:spacing w:line="259" w:lineRule="auto"/>
        <w:ind w:firstLine="560"/>
        <w:jc w:val="both"/>
        <w:rPr>
          <w:sz w:val="28"/>
          <w:szCs w:val="28"/>
        </w:rPr>
      </w:pPr>
      <w:r w:rsidRPr="006C1CCA">
        <w:rPr>
          <w:sz w:val="28"/>
          <w:szCs w:val="28"/>
        </w:rPr>
        <w:t>Взысканию подлежат неиспользованные остатки:</w:t>
      </w:r>
    </w:p>
    <w:p w:rsidR="000B418E" w:rsidRPr="006C1CCA" w:rsidRDefault="000B418E" w:rsidP="000B418E">
      <w:pPr>
        <w:pStyle w:val="10"/>
        <w:ind w:firstLine="560"/>
        <w:jc w:val="both"/>
        <w:rPr>
          <w:sz w:val="28"/>
          <w:szCs w:val="28"/>
        </w:rPr>
      </w:pPr>
      <w:r w:rsidRPr="006C1CCA">
        <w:rPr>
          <w:sz w:val="28"/>
          <w:szCs w:val="28"/>
        </w:rPr>
        <w:t xml:space="preserve">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w:t>
      </w:r>
      <w:r w:rsidRPr="006C1CCA">
        <w:rPr>
          <w:sz w:val="28"/>
          <w:szCs w:val="28"/>
        </w:rPr>
        <w:lastRenderedPageBreak/>
        <w:t>взысканию);</w:t>
      </w:r>
    </w:p>
    <w:p w:rsidR="000B418E" w:rsidRPr="006C1CCA" w:rsidRDefault="000B418E" w:rsidP="000B418E">
      <w:pPr>
        <w:pStyle w:val="10"/>
        <w:ind w:firstLine="560"/>
        <w:jc w:val="both"/>
        <w:rPr>
          <w:sz w:val="28"/>
          <w:szCs w:val="28"/>
        </w:rPr>
      </w:pPr>
      <w:r w:rsidRPr="006C1CCA">
        <w:rPr>
          <w:sz w:val="28"/>
          <w:szCs w:val="28"/>
        </w:rPr>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0B418E" w:rsidRPr="006C1CCA" w:rsidRDefault="000B418E" w:rsidP="000B418E">
      <w:pPr>
        <w:pStyle w:val="10"/>
        <w:numPr>
          <w:ilvl w:val="0"/>
          <w:numId w:val="13"/>
        </w:numPr>
        <w:tabs>
          <w:tab w:val="left" w:pos="1435"/>
        </w:tabs>
        <w:spacing w:after="260" w:line="257" w:lineRule="auto"/>
        <w:ind w:firstLine="560"/>
        <w:jc w:val="both"/>
        <w:rPr>
          <w:sz w:val="28"/>
          <w:szCs w:val="28"/>
        </w:rPr>
      </w:pPr>
      <w:r w:rsidRPr="006C1CCA">
        <w:rPr>
          <w:sz w:val="28"/>
          <w:szCs w:val="28"/>
        </w:rP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Pr>
          <w:sz w:val="28"/>
          <w:szCs w:val="28"/>
        </w:rPr>
        <w:t>органы Федерального казначейства</w:t>
      </w:r>
      <w:r w:rsidRPr="006C1CCA">
        <w:rPr>
          <w:i/>
          <w:iCs/>
          <w:sz w:val="28"/>
          <w:szCs w:val="28"/>
        </w:rPr>
        <w:t xml:space="preserve"> </w:t>
      </w:r>
      <w:r w:rsidRPr="006C1CCA">
        <w:rPr>
          <w:sz w:val="28"/>
          <w:szCs w:val="28"/>
        </w:rP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0B418E" w:rsidRPr="006C1CCA" w:rsidRDefault="000B418E" w:rsidP="000B418E">
      <w:pPr>
        <w:pStyle w:val="10"/>
        <w:numPr>
          <w:ilvl w:val="0"/>
          <w:numId w:val="13"/>
        </w:numPr>
        <w:tabs>
          <w:tab w:val="left" w:pos="1435"/>
        </w:tabs>
        <w:spacing w:after="0"/>
        <w:ind w:firstLine="0"/>
        <w:jc w:val="both"/>
        <w:rPr>
          <w:sz w:val="28"/>
          <w:szCs w:val="28"/>
        </w:rPr>
      </w:pPr>
      <w:r>
        <w:rPr>
          <w:sz w:val="28"/>
          <w:szCs w:val="28"/>
        </w:rPr>
        <w:t>Орган Федерального казначейства</w:t>
      </w:r>
      <w:r w:rsidRPr="006C1CCA">
        <w:rPr>
          <w:i/>
          <w:iCs/>
          <w:sz w:val="28"/>
          <w:szCs w:val="28"/>
        </w:rPr>
        <w:t xml:space="preserve"> </w:t>
      </w:r>
      <w:r w:rsidRPr="006C1CCA">
        <w:rPr>
          <w:sz w:val="28"/>
          <w:szCs w:val="28"/>
        </w:rPr>
        <w:t>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0B418E" w:rsidRPr="006C1CCA" w:rsidRDefault="000B418E" w:rsidP="000B418E">
      <w:pPr>
        <w:pStyle w:val="10"/>
        <w:numPr>
          <w:ilvl w:val="0"/>
          <w:numId w:val="13"/>
        </w:numPr>
        <w:tabs>
          <w:tab w:val="left" w:pos="1435"/>
        </w:tabs>
        <w:spacing w:line="259" w:lineRule="auto"/>
        <w:ind w:firstLine="560"/>
        <w:jc w:val="both"/>
        <w:rPr>
          <w:sz w:val="28"/>
          <w:szCs w:val="28"/>
        </w:rPr>
      </w:pPr>
      <w:r w:rsidRPr="006C1CCA">
        <w:rPr>
          <w:sz w:val="28"/>
          <w:szCs w:val="28"/>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0B418E" w:rsidRDefault="000B418E" w:rsidP="000B418E">
      <w:pPr>
        <w:pStyle w:val="10"/>
        <w:spacing w:after="180"/>
        <w:ind w:left="5780" w:firstLine="0"/>
        <w:jc w:val="right"/>
        <w:rPr>
          <w:sz w:val="28"/>
          <w:szCs w:val="28"/>
        </w:rPr>
      </w:pPr>
      <w:r>
        <w:rPr>
          <w:sz w:val="28"/>
          <w:szCs w:val="28"/>
        </w:rPr>
        <w:t xml:space="preserve"> </w:t>
      </w:r>
    </w:p>
    <w:p w:rsidR="000B418E" w:rsidRDefault="000B418E" w:rsidP="000B418E">
      <w:pPr>
        <w:pStyle w:val="10"/>
        <w:spacing w:after="180"/>
        <w:ind w:left="5780" w:firstLine="0"/>
        <w:jc w:val="right"/>
        <w:rPr>
          <w:sz w:val="28"/>
          <w:szCs w:val="28"/>
        </w:rPr>
      </w:pPr>
    </w:p>
    <w:p w:rsidR="000B418E" w:rsidRDefault="000B418E" w:rsidP="000B418E">
      <w:pPr>
        <w:pStyle w:val="10"/>
        <w:spacing w:after="180"/>
        <w:ind w:left="5780" w:firstLine="0"/>
        <w:jc w:val="right"/>
        <w:rPr>
          <w:sz w:val="28"/>
          <w:szCs w:val="28"/>
        </w:rPr>
      </w:pPr>
    </w:p>
    <w:p w:rsidR="000B418E" w:rsidRDefault="000B418E" w:rsidP="000B418E">
      <w:pPr>
        <w:pStyle w:val="10"/>
        <w:spacing w:after="180"/>
        <w:ind w:left="5780" w:firstLine="0"/>
        <w:jc w:val="right"/>
        <w:rPr>
          <w:sz w:val="28"/>
          <w:szCs w:val="28"/>
        </w:rPr>
      </w:pPr>
    </w:p>
    <w:p w:rsidR="000B418E" w:rsidRDefault="000B418E" w:rsidP="000B418E">
      <w:pPr>
        <w:pStyle w:val="10"/>
        <w:spacing w:after="180"/>
        <w:ind w:left="5780" w:firstLine="0"/>
        <w:jc w:val="right"/>
        <w:rPr>
          <w:sz w:val="28"/>
          <w:szCs w:val="28"/>
        </w:rPr>
      </w:pPr>
    </w:p>
    <w:p w:rsidR="000B418E" w:rsidRDefault="000B418E" w:rsidP="000B418E">
      <w:pPr>
        <w:pStyle w:val="10"/>
        <w:spacing w:after="180"/>
        <w:ind w:left="5780" w:right="-143" w:firstLine="0"/>
        <w:jc w:val="right"/>
        <w:rPr>
          <w:sz w:val="28"/>
          <w:szCs w:val="28"/>
        </w:rPr>
      </w:pPr>
    </w:p>
    <w:p w:rsidR="000B418E" w:rsidRDefault="000B418E" w:rsidP="000B418E">
      <w:pPr>
        <w:pStyle w:val="10"/>
        <w:spacing w:after="180"/>
        <w:ind w:left="5780" w:firstLine="0"/>
        <w:jc w:val="right"/>
        <w:rPr>
          <w:sz w:val="28"/>
          <w:szCs w:val="28"/>
        </w:rPr>
      </w:pPr>
    </w:p>
    <w:p w:rsidR="00C5751F" w:rsidRDefault="00C5751F" w:rsidP="000B418E">
      <w:pPr>
        <w:pStyle w:val="10"/>
        <w:spacing w:after="180"/>
        <w:ind w:left="5780" w:firstLine="0"/>
        <w:jc w:val="right"/>
        <w:rPr>
          <w:sz w:val="28"/>
          <w:szCs w:val="28"/>
        </w:rPr>
      </w:pPr>
    </w:p>
    <w:p w:rsidR="00C5751F" w:rsidRDefault="00C5751F" w:rsidP="000B418E">
      <w:pPr>
        <w:pStyle w:val="10"/>
        <w:spacing w:after="180"/>
        <w:ind w:left="5780" w:firstLine="0"/>
        <w:jc w:val="right"/>
        <w:rPr>
          <w:sz w:val="28"/>
          <w:szCs w:val="28"/>
        </w:rPr>
      </w:pPr>
    </w:p>
    <w:p w:rsidR="00C5751F" w:rsidRDefault="00C5751F" w:rsidP="000B418E">
      <w:pPr>
        <w:pStyle w:val="10"/>
        <w:spacing w:after="180"/>
        <w:ind w:left="5780" w:firstLine="0"/>
        <w:jc w:val="right"/>
        <w:rPr>
          <w:sz w:val="28"/>
          <w:szCs w:val="28"/>
        </w:rPr>
      </w:pPr>
    </w:p>
    <w:p w:rsidR="00223857" w:rsidRDefault="00223857" w:rsidP="000B418E">
      <w:pPr>
        <w:pStyle w:val="10"/>
        <w:spacing w:after="180"/>
        <w:ind w:left="5780" w:firstLine="0"/>
        <w:jc w:val="right"/>
        <w:rPr>
          <w:sz w:val="28"/>
          <w:szCs w:val="28"/>
        </w:rPr>
      </w:pPr>
    </w:p>
    <w:p w:rsidR="00041156" w:rsidRDefault="00041156" w:rsidP="000B418E">
      <w:pPr>
        <w:pStyle w:val="10"/>
        <w:spacing w:after="180"/>
        <w:ind w:left="5780" w:firstLine="0"/>
        <w:jc w:val="right"/>
      </w:pPr>
    </w:p>
    <w:p w:rsidR="00041156" w:rsidRDefault="00041156" w:rsidP="000B418E">
      <w:pPr>
        <w:pStyle w:val="10"/>
        <w:spacing w:after="180"/>
        <w:ind w:left="5780" w:firstLine="0"/>
        <w:jc w:val="right"/>
      </w:pPr>
    </w:p>
    <w:p w:rsidR="000B418E" w:rsidRPr="002D3622" w:rsidRDefault="000B418E" w:rsidP="000B418E">
      <w:pPr>
        <w:pStyle w:val="10"/>
        <w:spacing w:after="180"/>
        <w:ind w:left="5780" w:firstLine="0"/>
        <w:jc w:val="right"/>
      </w:pPr>
      <w:r w:rsidRPr="002D3622">
        <w:t>Приложение 1 к Порядку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0B418E" w:rsidRPr="002D3622" w:rsidRDefault="000B418E" w:rsidP="000B418E">
      <w:pPr>
        <w:pStyle w:val="20"/>
        <w:spacing w:after="0"/>
        <w:ind w:left="3960"/>
        <w:rPr>
          <w:rFonts w:ascii="Times New Roman" w:hAnsi="Times New Roman" w:cs="Times New Roman"/>
        </w:rPr>
      </w:pPr>
      <w:r w:rsidRPr="002D3622">
        <w:rPr>
          <w:rFonts w:ascii="Times New Roman" w:hAnsi="Times New Roman" w:cs="Times New Roman"/>
        </w:rPr>
        <w:t>Сведения</w:t>
      </w:r>
    </w:p>
    <w:p w:rsidR="000B418E" w:rsidRPr="002D3622" w:rsidRDefault="000B418E" w:rsidP="000B418E">
      <w:pPr>
        <w:pStyle w:val="20"/>
        <w:spacing w:after="0"/>
        <w:rPr>
          <w:rFonts w:ascii="Times New Roman" w:hAnsi="Times New Roman" w:cs="Times New Roman"/>
        </w:rPr>
      </w:pPr>
      <w:r w:rsidRPr="002D3622">
        <w:rPr>
          <w:rFonts w:ascii="Times New Roman" w:hAnsi="Times New Roman" w:cs="Times New Roman"/>
        </w:rPr>
        <w:t>о неиспользованных остатках целевых субсидий (неиспользованных остатках субсидий</w:t>
      </w:r>
    </w:p>
    <w:p w:rsidR="000B418E" w:rsidRPr="002D3622" w:rsidRDefault="000B418E" w:rsidP="000B418E">
      <w:pPr>
        <w:pStyle w:val="20"/>
        <w:spacing w:after="240"/>
        <w:rPr>
          <w:rFonts w:ascii="Times New Roman" w:hAnsi="Times New Roman" w:cs="Times New Roman"/>
        </w:rPr>
      </w:pPr>
      <w:r w:rsidRPr="002D3622">
        <w:rPr>
          <w:rFonts w:ascii="Times New Roman" w:hAnsi="Times New Roman" w:cs="Times New Roman"/>
        </w:rPr>
        <w:t>на капитальные вложения)</w:t>
      </w:r>
    </w:p>
    <w:p w:rsidR="000B418E" w:rsidRPr="002D3622" w:rsidRDefault="000B418E" w:rsidP="000B418E">
      <w:pPr>
        <w:pStyle w:val="20"/>
        <w:tabs>
          <w:tab w:val="left" w:leader="hyphen" w:pos="8875"/>
        </w:tabs>
        <w:spacing w:after="0"/>
        <w:ind w:left="7440"/>
        <w:rPr>
          <w:rFonts w:ascii="Times New Roman" w:hAnsi="Times New Roman" w:cs="Times New Roman"/>
        </w:rPr>
      </w:pPr>
      <w:r w:rsidRPr="002D3622">
        <w:rPr>
          <w:rFonts w:ascii="Times New Roman" w:hAnsi="Times New Roman" w:cs="Times New Roman"/>
          <w:lang w:val="en-US" w:eastAsia="en-US" w:bidi="en-US"/>
        </w:rPr>
        <w:t>I</w:t>
      </w:r>
      <w:r w:rsidRPr="002D3622">
        <w:rPr>
          <w:rFonts w:ascii="Times New Roman" w:hAnsi="Times New Roman" w:cs="Times New Roman"/>
          <w:lang w:eastAsia="en-US" w:bidi="en-US"/>
        </w:rPr>
        <w:tab/>
        <w:t>1</w:t>
      </w:r>
    </w:p>
    <w:p w:rsidR="000B418E" w:rsidRPr="002D3622" w:rsidRDefault="000B418E" w:rsidP="000B418E">
      <w:pPr>
        <w:pStyle w:val="20"/>
        <w:spacing w:after="0" w:line="182" w:lineRule="auto"/>
        <w:rPr>
          <w:rFonts w:ascii="Times New Roman" w:hAnsi="Times New Roman" w:cs="Times New Roman"/>
        </w:rPr>
      </w:pPr>
      <w:r w:rsidRPr="002D3622">
        <w:rPr>
          <w:rFonts w:ascii="Times New Roman" w:hAnsi="Times New Roman" w:cs="Times New Roman"/>
        </w:rPr>
        <w:t>Наименование</w:t>
      </w:r>
    </w:p>
    <w:p w:rsidR="000B418E" w:rsidRPr="002D3622" w:rsidRDefault="000B418E" w:rsidP="000B418E">
      <w:pPr>
        <w:pStyle w:val="20"/>
        <w:spacing w:after="0"/>
        <w:rPr>
          <w:rFonts w:ascii="Times New Roman" w:hAnsi="Times New Roman" w:cs="Times New Roman"/>
        </w:rPr>
      </w:pPr>
      <w:r w:rsidRPr="002D3622">
        <w:rPr>
          <w:rFonts w:ascii="Times New Roman" w:hAnsi="Times New Roman" w:cs="Times New Roman"/>
        </w:rPr>
        <w:t>учреждения</w:t>
      </w:r>
    </w:p>
    <w:p w:rsidR="000B418E" w:rsidRPr="002D3622" w:rsidRDefault="000B418E" w:rsidP="000B418E">
      <w:pPr>
        <w:pStyle w:val="20"/>
        <w:tabs>
          <w:tab w:val="left" w:pos="6902"/>
        </w:tabs>
        <w:spacing w:after="180"/>
        <w:rPr>
          <w:rFonts w:ascii="Times New Roman" w:hAnsi="Times New Roman" w:cs="Times New Roman"/>
        </w:rPr>
      </w:pPr>
      <w:r w:rsidRPr="002D3622">
        <w:rPr>
          <w:rFonts w:ascii="Times New Roman" w:hAnsi="Times New Roman" w:cs="Times New Roman"/>
        </w:rPr>
        <w:t>(предприятия)</w:t>
      </w:r>
      <w:r w:rsidRPr="002D3622">
        <w:rPr>
          <w:rFonts w:ascii="Times New Roman" w:hAnsi="Times New Roman" w:cs="Times New Roman"/>
        </w:rPr>
        <w:tab/>
        <w:t>ИНН</w:t>
      </w:r>
    </w:p>
    <w:p w:rsidR="000B418E" w:rsidRPr="002D3622" w:rsidRDefault="000B418E" w:rsidP="000B418E">
      <w:pPr>
        <w:pStyle w:val="20"/>
        <w:tabs>
          <w:tab w:val="left" w:leader="underscore" w:pos="2080"/>
          <w:tab w:val="left" w:leader="underscore" w:pos="2320"/>
          <w:tab w:val="left" w:leader="underscore" w:pos="2560"/>
          <w:tab w:val="left" w:leader="underscore" w:pos="6575"/>
        </w:tabs>
        <w:spacing w:after="0" w:line="0" w:lineRule="atLeast"/>
        <w:ind w:left="1880" w:right="2920"/>
        <w:jc w:val="right"/>
        <w:rPr>
          <w:rFonts w:ascii="Times New Roman" w:hAnsi="Times New Roman" w:cs="Times New Roman"/>
        </w:rPr>
      </w:pPr>
      <w:r w:rsidRPr="002D3622">
        <w:rPr>
          <w:rFonts w:ascii="Times New Roman" w:hAnsi="Times New Roman" w:cs="Times New Roman"/>
        </w:rPr>
        <w:t xml:space="preserve">КПП </w:t>
      </w:r>
      <w:r w:rsidRPr="002D3622">
        <w:rPr>
          <w:rFonts w:ascii="Times New Roman" w:hAnsi="Times New Roman" w:cs="Times New Roman"/>
        </w:rPr>
        <w:tab/>
        <w:t xml:space="preserve"> </w:t>
      </w:r>
      <w:r w:rsidRPr="002D3622">
        <w:rPr>
          <w:rFonts w:ascii="Times New Roman" w:hAnsi="Times New Roman" w:cs="Times New Roman"/>
        </w:rPr>
        <w:tab/>
        <w:t xml:space="preserve"> </w:t>
      </w:r>
      <w:r w:rsidRPr="002D3622">
        <w:rPr>
          <w:rFonts w:ascii="Times New Roman" w:hAnsi="Times New Roman" w:cs="Times New Roman"/>
        </w:rPr>
        <w:tab/>
        <w:t xml:space="preserve"> </w:t>
      </w:r>
      <w:r w:rsidRPr="002D3622">
        <w:rPr>
          <w:rFonts w:ascii="Times New Roman" w:hAnsi="Times New Roman" w:cs="Times New Roman"/>
        </w:rPr>
        <w:tab/>
      </w:r>
    </w:p>
    <w:p w:rsidR="000B418E" w:rsidRPr="002D3622" w:rsidRDefault="000B418E" w:rsidP="000B418E">
      <w:pPr>
        <w:pStyle w:val="20"/>
        <w:tabs>
          <w:tab w:val="left" w:leader="hyphen" w:pos="8875"/>
        </w:tabs>
        <w:spacing w:after="0" w:line="194" w:lineRule="auto"/>
        <w:ind w:right="10120"/>
        <w:jc w:val="right"/>
        <w:rPr>
          <w:rFonts w:ascii="Times New Roman" w:hAnsi="Times New Roman" w:cs="Times New Roman"/>
        </w:rPr>
      </w:pPr>
    </w:p>
    <w:p w:rsidR="000B418E" w:rsidRPr="002D3622" w:rsidRDefault="000B418E" w:rsidP="000B418E">
      <w:pPr>
        <w:pStyle w:val="20"/>
        <w:tabs>
          <w:tab w:val="left" w:leader="underscore" w:pos="2830"/>
          <w:tab w:val="left" w:leader="underscore" w:pos="6575"/>
        </w:tabs>
        <w:spacing w:after="240" w:line="125" w:lineRule="auto"/>
        <w:rPr>
          <w:rFonts w:ascii="Times New Roman" w:hAnsi="Times New Roman" w:cs="Times New Roman"/>
        </w:rPr>
      </w:pPr>
      <w:r w:rsidRPr="002D3622">
        <w:rPr>
          <w:rFonts w:ascii="Times New Roman" w:hAnsi="Times New Roman" w:cs="Times New Roman"/>
        </w:rPr>
        <w:t xml:space="preserve">Наименование </w:t>
      </w:r>
      <w:r w:rsidRPr="002D3622">
        <w:rPr>
          <w:rFonts w:ascii="Times New Roman" w:hAnsi="Times New Roman" w:cs="Times New Roman"/>
        </w:rPr>
        <w:tab/>
        <w:t xml:space="preserve"> </w:t>
      </w:r>
      <w:r w:rsidRPr="002D3622">
        <w:rPr>
          <w:rFonts w:ascii="Times New Roman" w:hAnsi="Times New Roman" w:cs="Times New Roman"/>
        </w:rPr>
        <w:tab/>
        <w:t xml:space="preserve"> главного распорядителя</w:t>
      </w:r>
    </w:p>
    <w:p w:rsidR="007E0D08" w:rsidRPr="002D3622" w:rsidRDefault="000B418E" w:rsidP="000B418E">
      <w:pPr>
        <w:pStyle w:val="a6"/>
        <w:rPr>
          <w:sz w:val="20"/>
        </w:rPr>
      </w:pPr>
      <w:r w:rsidRPr="002D3622">
        <w:rPr>
          <w:sz w:val="20"/>
        </w:rPr>
        <w:t>Единица измерения: руб. (с точностью до второго десятичного знака)</w:t>
      </w:r>
    </w:p>
    <w:p w:rsidR="000B418E" w:rsidRDefault="000B418E" w:rsidP="000B418E">
      <w:pPr>
        <w:pStyle w:val="a6"/>
        <w:rPr>
          <w:sz w:val="28"/>
          <w:szCs w:val="28"/>
        </w:rPr>
      </w:pPr>
    </w:p>
    <w:p w:rsidR="000B418E" w:rsidRDefault="000B418E" w:rsidP="000B418E">
      <w:pPr>
        <w:pStyle w:val="a6"/>
        <w:rPr>
          <w:sz w:val="28"/>
          <w:szCs w:val="28"/>
        </w:rPr>
      </w:pPr>
    </w:p>
    <w:tbl>
      <w:tblPr>
        <w:tblOverlap w:val="never"/>
        <w:tblW w:w="9072" w:type="dxa"/>
        <w:jc w:val="center"/>
        <w:tblLayout w:type="fixed"/>
        <w:tblCellMar>
          <w:left w:w="10" w:type="dxa"/>
          <w:right w:w="10" w:type="dxa"/>
        </w:tblCellMar>
        <w:tblLook w:val="04A0"/>
      </w:tblPr>
      <w:tblGrid>
        <w:gridCol w:w="419"/>
        <w:gridCol w:w="919"/>
        <w:gridCol w:w="1050"/>
        <w:gridCol w:w="1188"/>
        <w:gridCol w:w="1065"/>
        <w:gridCol w:w="1460"/>
        <w:gridCol w:w="1507"/>
        <w:gridCol w:w="1464"/>
      </w:tblGrid>
      <w:tr w:rsidR="000B418E" w:rsidTr="000B418E">
        <w:trPr>
          <w:trHeight w:hRule="exact" w:val="1056"/>
          <w:jc w:val="center"/>
        </w:trPr>
        <w:tc>
          <w:tcPr>
            <w:tcW w:w="419"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rPr>
                <w:lang w:val="en-US" w:eastAsia="en-US" w:bidi="en-US"/>
              </w:rPr>
              <w:t xml:space="preserve">N </w:t>
            </w:r>
            <w:r>
              <w:t>п/п</w:t>
            </w:r>
          </w:p>
        </w:tc>
        <w:tc>
          <w:tcPr>
            <w:tcW w:w="919"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Код субсидии</w:t>
            </w:r>
          </w:p>
        </w:tc>
        <w:tc>
          <w:tcPr>
            <w:tcW w:w="1050"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Наименова ние субсидии</w:t>
            </w:r>
          </w:p>
        </w:tc>
        <w:tc>
          <w:tcPr>
            <w:tcW w:w="1188"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Отраслевой код</w:t>
            </w:r>
          </w:p>
        </w:tc>
        <w:tc>
          <w:tcPr>
            <w:tcW w:w="4032" w:type="dxa"/>
            <w:gridSpan w:val="3"/>
            <w:tcBorders>
              <w:top w:val="single" w:sz="4" w:space="0" w:color="auto"/>
              <w:left w:val="single" w:sz="4" w:space="0" w:color="auto"/>
            </w:tcBorders>
            <w:shd w:val="clear" w:color="auto" w:fill="auto"/>
            <w:vAlign w:val="bottom"/>
          </w:tcPr>
          <w:p w:rsidR="000B418E" w:rsidRDefault="000B418E" w:rsidP="00597838">
            <w:pPr>
              <w:pStyle w:val="ad"/>
              <w:spacing w:after="0" w:line="259" w:lineRule="auto"/>
              <w:ind w:firstLine="0"/>
              <w:jc w:val="center"/>
            </w:pPr>
            <w:r>
              <w:t>Неиспользованный остаток целевой субсидии (неиспользованный остаток субсидий на капитальные вложения)</w:t>
            </w:r>
          </w:p>
        </w:tc>
        <w:tc>
          <w:tcPr>
            <w:tcW w:w="1464" w:type="dxa"/>
            <w:tcBorders>
              <w:top w:val="single" w:sz="4" w:space="0" w:color="auto"/>
              <w:left w:val="single" w:sz="4" w:space="0" w:color="auto"/>
              <w:right w:val="single" w:sz="4" w:space="0" w:color="auto"/>
            </w:tcBorders>
            <w:shd w:val="clear" w:color="auto" w:fill="auto"/>
            <w:vAlign w:val="bottom"/>
          </w:tcPr>
          <w:p w:rsidR="000B418E" w:rsidRDefault="000B418E" w:rsidP="00597838">
            <w:pPr>
              <w:pStyle w:val="ad"/>
              <w:spacing w:after="0" w:line="259" w:lineRule="auto"/>
              <w:ind w:firstLine="0"/>
              <w:jc w:val="center"/>
            </w:pPr>
            <w:r>
              <w:t>Обоснование наличия потребности</w:t>
            </w:r>
          </w:p>
        </w:tc>
      </w:tr>
      <w:tr w:rsidR="000B418E" w:rsidTr="000B418E">
        <w:trPr>
          <w:trHeight w:hRule="exact" w:val="1051"/>
          <w:jc w:val="center"/>
        </w:trPr>
        <w:tc>
          <w:tcPr>
            <w:tcW w:w="419" w:type="dxa"/>
            <w:vMerge/>
            <w:tcBorders>
              <w:left w:val="single" w:sz="4" w:space="0" w:color="auto"/>
            </w:tcBorders>
            <w:shd w:val="clear" w:color="auto" w:fill="auto"/>
            <w:vAlign w:val="center"/>
          </w:tcPr>
          <w:p w:rsidR="000B418E" w:rsidRDefault="000B418E" w:rsidP="00597838"/>
        </w:tc>
        <w:tc>
          <w:tcPr>
            <w:tcW w:w="919" w:type="dxa"/>
            <w:vMerge/>
            <w:tcBorders>
              <w:left w:val="single" w:sz="4" w:space="0" w:color="auto"/>
            </w:tcBorders>
            <w:shd w:val="clear" w:color="auto" w:fill="auto"/>
            <w:vAlign w:val="center"/>
          </w:tcPr>
          <w:p w:rsidR="000B418E" w:rsidRDefault="000B418E" w:rsidP="00597838"/>
        </w:tc>
        <w:tc>
          <w:tcPr>
            <w:tcW w:w="1050" w:type="dxa"/>
            <w:vMerge/>
            <w:tcBorders>
              <w:left w:val="single" w:sz="4" w:space="0" w:color="auto"/>
            </w:tcBorders>
            <w:shd w:val="clear" w:color="auto" w:fill="auto"/>
            <w:vAlign w:val="center"/>
          </w:tcPr>
          <w:p w:rsidR="000B418E" w:rsidRDefault="000B418E" w:rsidP="00597838"/>
        </w:tc>
        <w:tc>
          <w:tcPr>
            <w:tcW w:w="1188" w:type="dxa"/>
            <w:vMerge/>
            <w:tcBorders>
              <w:left w:val="single" w:sz="4" w:space="0" w:color="auto"/>
            </w:tcBorders>
            <w:shd w:val="clear" w:color="auto" w:fill="auto"/>
            <w:vAlign w:val="center"/>
          </w:tcPr>
          <w:p w:rsidR="000B418E" w:rsidRDefault="000B418E" w:rsidP="00597838"/>
        </w:tc>
        <w:tc>
          <w:tcPr>
            <w:tcW w:w="1065" w:type="dxa"/>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 xml:space="preserve">на </w:t>
            </w:r>
            <w:r>
              <w:rPr>
                <w:lang w:val="en-US" w:eastAsia="en-US" w:bidi="en-US"/>
              </w:rPr>
              <w:t xml:space="preserve">1 </w:t>
            </w:r>
            <w:r>
              <w:t xml:space="preserve">января </w:t>
            </w:r>
            <w:r>
              <w:rPr>
                <w:lang w:val="en-US" w:eastAsia="en-US" w:bidi="en-US"/>
              </w:rPr>
              <w:t xml:space="preserve">20__ </w:t>
            </w:r>
            <w:r>
              <w:t>г.</w:t>
            </w:r>
          </w:p>
        </w:tc>
        <w:tc>
          <w:tcPr>
            <w:tcW w:w="1460" w:type="dxa"/>
            <w:tcBorders>
              <w:top w:val="single" w:sz="4" w:space="0" w:color="auto"/>
              <w:left w:val="single" w:sz="4" w:space="0" w:color="auto"/>
            </w:tcBorders>
            <w:shd w:val="clear" w:color="auto" w:fill="auto"/>
            <w:vAlign w:val="bottom"/>
          </w:tcPr>
          <w:p w:rsidR="000B418E" w:rsidRDefault="000B418E" w:rsidP="00597838">
            <w:pPr>
              <w:pStyle w:val="ad"/>
              <w:spacing w:after="0" w:line="259" w:lineRule="auto"/>
              <w:ind w:firstLine="0"/>
              <w:jc w:val="center"/>
            </w:pPr>
            <w:r>
              <w:t>потребность в котором не подтверждена</w:t>
            </w:r>
          </w:p>
        </w:tc>
        <w:tc>
          <w:tcPr>
            <w:tcW w:w="1507" w:type="dxa"/>
            <w:tcBorders>
              <w:top w:val="single" w:sz="4" w:space="0" w:color="auto"/>
              <w:left w:val="single" w:sz="4" w:space="0" w:color="auto"/>
            </w:tcBorders>
            <w:shd w:val="clear" w:color="auto" w:fill="auto"/>
            <w:vAlign w:val="bottom"/>
          </w:tcPr>
          <w:p w:rsidR="000B418E" w:rsidRDefault="000B418E" w:rsidP="00597838">
            <w:pPr>
              <w:pStyle w:val="ad"/>
              <w:spacing w:after="0" w:line="259" w:lineRule="auto"/>
              <w:ind w:firstLine="0"/>
              <w:jc w:val="center"/>
            </w:pPr>
            <w:r>
              <w:t>потребность в котором подтверждена</w:t>
            </w:r>
          </w:p>
        </w:tc>
        <w:tc>
          <w:tcPr>
            <w:tcW w:w="1464"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0B418E">
        <w:trPr>
          <w:trHeight w:hRule="exact" w:val="499"/>
          <w:jc w:val="center"/>
        </w:trPr>
        <w:tc>
          <w:tcPr>
            <w:tcW w:w="419"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pPr>
            <w:r>
              <w:t>1</w:t>
            </w:r>
          </w:p>
        </w:tc>
        <w:tc>
          <w:tcPr>
            <w:tcW w:w="919"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both"/>
            </w:pPr>
            <w:r>
              <w:t>2</w:t>
            </w:r>
          </w:p>
        </w:tc>
        <w:tc>
          <w:tcPr>
            <w:tcW w:w="1050"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pPr>
            <w:r>
              <w:t>3</w:t>
            </w:r>
          </w:p>
        </w:tc>
        <w:tc>
          <w:tcPr>
            <w:tcW w:w="1188"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pPr>
            <w:r>
              <w:t>4</w:t>
            </w:r>
          </w:p>
        </w:tc>
        <w:tc>
          <w:tcPr>
            <w:tcW w:w="1065"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pPr>
            <w:r>
              <w:t>5</w:t>
            </w:r>
          </w:p>
        </w:tc>
        <w:tc>
          <w:tcPr>
            <w:tcW w:w="1460"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both"/>
            </w:pPr>
            <w:r>
              <w:t>6</w:t>
            </w:r>
          </w:p>
        </w:tc>
        <w:tc>
          <w:tcPr>
            <w:tcW w:w="1507"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both"/>
            </w:pPr>
            <w:r>
              <w:t>7</w:t>
            </w:r>
          </w:p>
        </w:tc>
        <w:tc>
          <w:tcPr>
            <w:tcW w:w="1464" w:type="dxa"/>
            <w:tcBorders>
              <w:top w:val="single" w:sz="4" w:space="0" w:color="auto"/>
              <w:left w:val="single" w:sz="4" w:space="0" w:color="auto"/>
              <w:right w:val="single" w:sz="4" w:space="0" w:color="auto"/>
            </w:tcBorders>
            <w:shd w:val="clear" w:color="auto" w:fill="auto"/>
            <w:vAlign w:val="center"/>
          </w:tcPr>
          <w:p w:rsidR="000B418E" w:rsidRDefault="000B418E" w:rsidP="00597838">
            <w:pPr>
              <w:pStyle w:val="ad"/>
              <w:spacing w:after="0"/>
              <w:ind w:firstLine="0"/>
              <w:jc w:val="both"/>
            </w:pPr>
            <w:r>
              <w:t>8</w:t>
            </w:r>
          </w:p>
        </w:tc>
      </w:tr>
      <w:tr w:rsidR="000B418E" w:rsidTr="000B418E">
        <w:trPr>
          <w:trHeight w:hRule="exact" w:val="499"/>
          <w:jc w:val="center"/>
        </w:trPr>
        <w:tc>
          <w:tcPr>
            <w:tcW w:w="4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9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5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188"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65"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07"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4"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0B418E">
        <w:trPr>
          <w:trHeight w:hRule="exact" w:val="504"/>
          <w:jc w:val="center"/>
        </w:trPr>
        <w:tc>
          <w:tcPr>
            <w:tcW w:w="4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9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5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188"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65"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07"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4"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0B418E">
        <w:trPr>
          <w:trHeight w:hRule="exact" w:val="499"/>
          <w:jc w:val="center"/>
        </w:trPr>
        <w:tc>
          <w:tcPr>
            <w:tcW w:w="4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9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5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188" w:type="dxa"/>
            <w:tcBorders>
              <w:top w:val="single" w:sz="4" w:space="0" w:color="auto"/>
              <w:left w:val="single" w:sz="4" w:space="0" w:color="auto"/>
            </w:tcBorders>
            <w:shd w:val="clear" w:color="auto" w:fill="auto"/>
          </w:tcPr>
          <w:p w:rsidR="000B418E" w:rsidRDefault="000B418E" w:rsidP="00597838">
            <w:pPr>
              <w:rPr>
                <w:sz w:val="10"/>
                <w:szCs w:val="10"/>
              </w:rPr>
            </w:pPr>
          </w:p>
        </w:tc>
        <w:tc>
          <w:tcPr>
            <w:tcW w:w="1065"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07" w:type="dxa"/>
            <w:tcBorders>
              <w:top w:val="single" w:sz="4" w:space="0" w:color="auto"/>
              <w:left w:val="single" w:sz="4" w:space="0" w:color="auto"/>
            </w:tcBorders>
            <w:shd w:val="clear" w:color="auto" w:fill="auto"/>
          </w:tcPr>
          <w:p w:rsidR="000B418E" w:rsidRDefault="000B418E" w:rsidP="00597838">
            <w:pPr>
              <w:rPr>
                <w:sz w:val="10"/>
                <w:szCs w:val="10"/>
              </w:rPr>
            </w:pPr>
          </w:p>
        </w:tc>
        <w:tc>
          <w:tcPr>
            <w:tcW w:w="1464"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0B418E">
        <w:trPr>
          <w:trHeight w:hRule="exact" w:val="504"/>
          <w:jc w:val="center"/>
        </w:trPr>
        <w:tc>
          <w:tcPr>
            <w:tcW w:w="419"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919"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220"/>
            </w:pPr>
            <w:r>
              <w:t>Итого:</w:t>
            </w:r>
          </w:p>
        </w:tc>
        <w:tc>
          <w:tcPr>
            <w:tcW w:w="1050"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x</w:t>
            </w:r>
          </w:p>
        </w:tc>
        <w:tc>
          <w:tcPr>
            <w:tcW w:w="1188"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x</w:t>
            </w:r>
          </w:p>
        </w:tc>
        <w:tc>
          <w:tcPr>
            <w:tcW w:w="1065"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460"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507"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0B418E" w:rsidRDefault="000B418E" w:rsidP="00597838">
            <w:pPr>
              <w:pStyle w:val="ad"/>
              <w:spacing w:after="0"/>
              <w:ind w:firstLine="840"/>
            </w:pPr>
            <w:r>
              <w:rPr>
                <w:lang w:val="en-US" w:eastAsia="en-US" w:bidi="en-US"/>
              </w:rPr>
              <w:t>x</w:t>
            </w:r>
          </w:p>
        </w:tc>
      </w:tr>
    </w:tbl>
    <w:p w:rsidR="000B418E" w:rsidRPr="004C4B3A"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a6"/>
        <w:rPr>
          <w:sz w:val="28"/>
          <w:szCs w:val="28"/>
        </w:rPr>
      </w:pPr>
    </w:p>
    <w:p w:rsidR="000B418E" w:rsidRDefault="000B418E" w:rsidP="000B418E">
      <w:pPr>
        <w:pStyle w:val="10"/>
        <w:spacing w:after="2620"/>
        <w:ind w:firstLine="0"/>
        <w:jc w:val="right"/>
      </w:pPr>
    </w:p>
    <w:p w:rsidR="000B418E" w:rsidRDefault="000B418E" w:rsidP="004904D5">
      <w:pPr>
        <w:pStyle w:val="10"/>
        <w:spacing w:after="2620"/>
        <w:ind w:left="4395" w:right="283" w:firstLine="0"/>
        <w:jc w:val="right"/>
      </w:pPr>
      <w:r w:rsidRPr="006C1CCA">
        <w:lastRenderedPageBreak/>
        <w:t>П</w:t>
      </w:r>
      <w:r>
        <w:t>риложение 2 к Порядку</w:t>
      </w:r>
      <w:r w:rsidR="00C5751F">
        <w:t xml:space="preserve"> </w:t>
      </w:r>
      <w: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0B418E" w:rsidRDefault="000B418E" w:rsidP="002D3622">
      <w:pPr>
        <w:pStyle w:val="20"/>
        <w:spacing w:after="0"/>
        <w:ind w:firstLine="4536"/>
      </w:pPr>
      <w:r>
        <w:t>Уведомление</w:t>
      </w:r>
    </w:p>
    <w:p w:rsidR="000B418E" w:rsidRDefault="000B418E" w:rsidP="000B418E">
      <w:pPr>
        <w:pStyle w:val="20"/>
        <w:spacing w:after="0"/>
      </w:pPr>
      <w:r>
        <w:t>о взыскании неиспользованных остатков</w:t>
      </w:r>
    </w:p>
    <w:p w:rsidR="000B418E" w:rsidRDefault="000B418E" w:rsidP="000B418E">
      <w:pPr>
        <w:pStyle w:val="20"/>
        <w:spacing w:after="0"/>
      </w:pPr>
      <w:r>
        <w:t>целевых субсидий (неиспользованных остатках</w:t>
      </w:r>
    </w:p>
    <w:p w:rsidR="000B418E" w:rsidRDefault="000B418E" w:rsidP="00223857">
      <w:pPr>
        <w:pStyle w:val="20"/>
        <w:spacing w:after="460"/>
        <w:ind w:right="-143"/>
      </w:pPr>
      <w:r>
        <w:rPr>
          <w:noProof/>
        </w:rPr>
        <w:drawing>
          <wp:anchor distT="0" distB="57785" distL="461645" distR="114300" simplePos="0" relativeHeight="251660288" behindDoc="0" locked="0" layoutInCell="1" allowOverlap="1">
            <wp:simplePos x="0" y="0"/>
            <wp:positionH relativeFrom="page">
              <wp:posOffset>5466080</wp:posOffset>
            </wp:positionH>
            <wp:positionV relativeFrom="paragraph">
              <wp:posOffset>355600</wp:posOffset>
            </wp:positionV>
            <wp:extent cx="932815" cy="829310"/>
            <wp:effectExtent l="0" t="0" r="0" b="0"/>
            <wp:wrapSquare wrapText="left"/>
            <wp:docPr id="1"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cstate="print"/>
                    <a:stretch/>
                  </pic:blipFill>
                  <pic:spPr>
                    <a:xfrm>
                      <a:off x="0" y="0"/>
                      <a:ext cx="932815" cy="829310"/>
                    </a:xfrm>
                    <a:prstGeom prst="rect">
                      <a:avLst/>
                    </a:prstGeom>
                  </pic:spPr>
                </pic:pic>
              </a:graphicData>
            </a:graphic>
          </wp:anchor>
        </w:drawing>
      </w:r>
      <w:r w:rsidR="00343C07">
        <w:rPr>
          <w:noProof/>
          <w:lang w:bidi="ru-RU"/>
        </w:rPr>
        <w:pict>
          <v:shapetype id="_x0000_t202" coordsize="21600,21600" o:spt="202" path="m,l,21600r21600,l21600,xe">
            <v:stroke joinstyle="miter"/>
            <v:path gradientshapeok="t" o:connecttype="rect"/>
          </v:shapetype>
          <v:shape id="Shape 5" o:spid="_x0000_s1029" type="#_x0000_t202" style="position:absolute;margin-left:403.05pt;margin-top:56.1pt;width:20.15pt;height:41.75pt;z-index:2516613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" filled="f" stroked="f">
            <v:textbox inset="0,0,0,0">
              <w:txbxContent>
                <w:p w:rsidR="000B418E" w:rsidRDefault="000B418E" w:rsidP="000B418E">
                  <w:pPr>
                    <w:pStyle w:val="af1"/>
                    <w:spacing w:after="260"/>
                    <w:jc w:val="center"/>
                  </w:pPr>
                  <w:r>
                    <w:t>ИНН</w:t>
                  </w:r>
                </w:p>
                <w:p w:rsidR="000B418E" w:rsidRDefault="000B418E" w:rsidP="000B418E">
                  <w:pPr>
                    <w:pStyle w:val="af1"/>
                    <w:spacing w:after="0"/>
                    <w:jc w:val="both"/>
                  </w:pPr>
                  <w:r>
                    <w:t>КПП</w:t>
                  </w:r>
                </w:p>
              </w:txbxContent>
            </v:textbox>
            <w10:wrap anchorx="page"/>
          </v:shape>
        </w:pict>
      </w:r>
      <w:r>
        <w:t>субсидий на капитальные вложения)</w:t>
      </w:r>
    </w:p>
    <w:p w:rsidR="000B418E" w:rsidRDefault="000B418E" w:rsidP="000B418E">
      <w:pPr>
        <w:pStyle w:val="20"/>
        <w:spacing w:after="0"/>
      </w:pPr>
      <w:r>
        <w:t>Наименование</w:t>
      </w:r>
    </w:p>
    <w:p w:rsidR="000B418E" w:rsidRDefault="000B418E" w:rsidP="000B418E">
      <w:pPr>
        <w:pStyle w:val="20"/>
        <w:spacing w:after="460"/>
      </w:pPr>
      <w:r>
        <w:t>учреждения (предприятия)</w:t>
      </w:r>
    </w:p>
    <w:p w:rsidR="000B418E" w:rsidRDefault="000B418E" w:rsidP="000B418E">
      <w:pPr>
        <w:pStyle w:val="20"/>
        <w:spacing w:after="180"/>
      </w:pPr>
      <w:r>
        <w:rPr>
          <w:lang w:val="en-US" w:eastAsia="en-US" w:bidi="en-US"/>
        </w:rPr>
        <w:t>I</w:t>
      </w:r>
    </w:p>
    <w:p w:rsidR="000B418E" w:rsidRDefault="000B418E" w:rsidP="000B418E">
      <w:pPr>
        <w:pStyle w:val="20"/>
        <w:spacing w:after="460"/>
        <w:ind w:left="1720"/>
        <w:jc w:val="both"/>
      </w:pPr>
      <w:r>
        <w:t>Наименование главного распорядителя</w:t>
      </w:r>
    </w:p>
    <w:p w:rsidR="000B418E" w:rsidRDefault="000B418E" w:rsidP="002D3622">
      <w:pPr>
        <w:pStyle w:val="20"/>
        <w:spacing w:after="740"/>
      </w:pPr>
      <w:r>
        <w:t>В суммесумма прописью)</w:t>
      </w:r>
    </w:p>
    <w:p w:rsidR="000B418E" w:rsidRDefault="000B418E" w:rsidP="000B418E">
      <w:pPr>
        <w:pStyle w:val="af"/>
        <w:jc w:val="center"/>
      </w:pPr>
      <w:r>
        <w:t>Единица измерения: руб. (с точностью до второго десятичного знака)</w:t>
      </w:r>
    </w:p>
    <w:tbl>
      <w:tblPr>
        <w:tblOverlap w:val="never"/>
        <w:tblW w:w="0" w:type="auto"/>
        <w:tblLayout w:type="fixed"/>
        <w:tblCellMar>
          <w:left w:w="10" w:type="dxa"/>
          <w:right w:w="10" w:type="dxa"/>
        </w:tblCellMar>
        <w:tblLook w:val="04A0"/>
      </w:tblPr>
      <w:tblGrid>
        <w:gridCol w:w="619"/>
        <w:gridCol w:w="1190"/>
        <w:gridCol w:w="1814"/>
        <w:gridCol w:w="1531"/>
        <w:gridCol w:w="1560"/>
        <w:gridCol w:w="2328"/>
      </w:tblGrid>
      <w:tr w:rsidR="000B418E" w:rsidTr="00597838">
        <w:trPr>
          <w:trHeight w:hRule="exact" w:val="1450"/>
        </w:trPr>
        <w:tc>
          <w:tcPr>
            <w:tcW w:w="619"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4" w:lineRule="auto"/>
              <w:ind w:firstLine="0"/>
              <w:jc w:val="center"/>
            </w:pPr>
            <w:r>
              <w:rPr>
                <w:lang w:val="en-US" w:eastAsia="en-US" w:bidi="en-US"/>
              </w:rPr>
              <w:t xml:space="preserve">N </w:t>
            </w:r>
            <w:r>
              <w:t>п/п</w:t>
            </w:r>
          </w:p>
        </w:tc>
        <w:tc>
          <w:tcPr>
            <w:tcW w:w="1190"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Код субсидии</w:t>
            </w:r>
          </w:p>
        </w:tc>
        <w:tc>
          <w:tcPr>
            <w:tcW w:w="1814"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Наименование субсидии</w:t>
            </w:r>
          </w:p>
        </w:tc>
        <w:tc>
          <w:tcPr>
            <w:tcW w:w="1531" w:type="dxa"/>
            <w:vMerge w:val="restart"/>
            <w:tcBorders>
              <w:top w:val="single" w:sz="4" w:space="0" w:color="auto"/>
              <w:left w:val="single" w:sz="4" w:space="0" w:color="auto"/>
            </w:tcBorders>
            <w:shd w:val="clear" w:color="auto" w:fill="auto"/>
            <w:vAlign w:val="center"/>
          </w:tcPr>
          <w:p w:rsidR="000B418E" w:rsidRDefault="000B418E" w:rsidP="00597838">
            <w:pPr>
              <w:pStyle w:val="ad"/>
              <w:spacing w:after="0" w:line="259" w:lineRule="auto"/>
              <w:ind w:firstLine="0"/>
              <w:jc w:val="center"/>
            </w:pPr>
            <w:r>
              <w:t>Отраслевой код</w:t>
            </w:r>
          </w:p>
        </w:tc>
        <w:tc>
          <w:tcPr>
            <w:tcW w:w="3888" w:type="dxa"/>
            <w:gridSpan w:val="2"/>
            <w:tcBorders>
              <w:top w:val="single" w:sz="4" w:space="0" w:color="auto"/>
              <w:left w:val="single" w:sz="4" w:space="0" w:color="auto"/>
              <w:right w:val="single" w:sz="4" w:space="0" w:color="auto"/>
            </w:tcBorders>
            <w:shd w:val="clear" w:color="auto" w:fill="auto"/>
            <w:vAlign w:val="bottom"/>
          </w:tcPr>
          <w:p w:rsidR="000B418E" w:rsidRDefault="000B418E" w:rsidP="00597838">
            <w:pPr>
              <w:pStyle w:val="ad"/>
              <w:spacing w:after="0" w:line="276" w:lineRule="auto"/>
              <w:ind w:firstLine="0"/>
              <w:jc w:val="center"/>
            </w:pPr>
            <w:r>
              <w:t>Неиспользованный остаток целевой субсидии (неиспользованный остаток субсидий на капитальные вложения)</w:t>
            </w:r>
          </w:p>
        </w:tc>
      </w:tr>
      <w:tr w:rsidR="000B418E" w:rsidTr="00597838">
        <w:trPr>
          <w:trHeight w:hRule="exact" w:val="1382"/>
        </w:trPr>
        <w:tc>
          <w:tcPr>
            <w:tcW w:w="619" w:type="dxa"/>
            <w:vMerge/>
            <w:tcBorders>
              <w:left w:val="single" w:sz="4" w:space="0" w:color="auto"/>
            </w:tcBorders>
            <w:shd w:val="clear" w:color="auto" w:fill="auto"/>
            <w:vAlign w:val="center"/>
          </w:tcPr>
          <w:p w:rsidR="000B418E" w:rsidRDefault="000B418E" w:rsidP="00597838"/>
        </w:tc>
        <w:tc>
          <w:tcPr>
            <w:tcW w:w="1190" w:type="dxa"/>
            <w:vMerge/>
            <w:tcBorders>
              <w:left w:val="single" w:sz="4" w:space="0" w:color="auto"/>
            </w:tcBorders>
            <w:shd w:val="clear" w:color="auto" w:fill="auto"/>
            <w:vAlign w:val="center"/>
          </w:tcPr>
          <w:p w:rsidR="000B418E" w:rsidRDefault="000B418E" w:rsidP="00597838"/>
        </w:tc>
        <w:tc>
          <w:tcPr>
            <w:tcW w:w="1814" w:type="dxa"/>
            <w:vMerge/>
            <w:tcBorders>
              <w:left w:val="single" w:sz="4" w:space="0" w:color="auto"/>
            </w:tcBorders>
            <w:shd w:val="clear" w:color="auto" w:fill="auto"/>
            <w:vAlign w:val="center"/>
          </w:tcPr>
          <w:p w:rsidR="000B418E" w:rsidRDefault="000B418E" w:rsidP="00597838"/>
        </w:tc>
        <w:tc>
          <w:tcPr>
            <w:tcW w:w="1531" w:type="dxa"/>
            <w:vMerge/>
            <w:tcBorders>
              <w:left w:val="single" w:sz="4" w:space="0" w:color="auto"/>
            </w:tcBorders>
            <w:shd w:val="clear" w:color="auto" w:fill="auto"/>
            <w:vAlign w:val="center"/>
          </w:tcPr>
          <w:p w:rsidR="000B418E" w:rsidRDefault="000B418E" w:rsidP="00597838"/>
        </w:tc>
        <w:tc>
          <w:tcPr>
            <w:tcW w:w="1560" w:type="dxa"/>
            <w:tcBorders>
              <w:top w:val="single" w:sz="4" w:space="0" w:color="auto"/>
              <w:left w:val="single" w:sz="4" w:space="0" w:color="auto"/>
            </w:tcBorders>
            <w:shd w:val="clear" w:color="auto" w:fill="auto"/>
            <w:vAlign w:val="center"/>
          </w:tcPr>
          <w:p w:rsidR="000B418E" w:rsidRDefault="000B418E" w:rsidP="00597838">
            <w:pPr>
              <w:pStyle w:val="ad"/>
              <w:spacing w:after="0" w:line="264" w:lineRule="auto"/>
              <w:ind w:firstLine="0"/>
              <w:jc w:val="center"/>
            </w:pPr>
            <w:r>
              <w:t xml:space="preserve">на </w:t>
            </w:r>
            <w:r>
              <w:rPr>
                <w:lang w:val="en-US" w:eastAsia="en-US" w:bidi="en-US"/>
              </w:rPr>
              <w:t xml:space="preserve">1 </w:t>
            </w:r>
            <w:r>
              <w:t xml:space="preserve">января </w:t>
            </w:r>
            <w:r>
              <w:rPr>
                <w:lang w:val="en-US" w:eastAsia="en-US" w:bidi="en-US"/>
              </w:rPr>
              <w:t xml:space="preserve">20___ </w:t>
            </w:r>
            <w:r>
              <w:t>г.</w:t>
            </w:r>
          </w:p>
        </w:tc>
        <w:tc>
          <w:tcPr>
            <w:tcW w:w="2328" w:type="dxa"/>
            <w:tcBorders>
              <w:top w:val="single" w:sz="4" w:space="0" w:color="auto"/>
              <w:left w:val="single" w:sz="4" w:space="0" w:color="auto"/>
              <w:right w:val="single" w:sz="4" w:space="0" w:color="auto"/>
            </w:tcBorders>
            <w:shd w:val="clear" w:color="auto" w:fill="auto"/>
            <w:vAlign w:val="center"/>
          </w:tcPr>
          <w:p w:rsidR="000B418E" w:rsidRDefault="000B418E" w:rsidP="00597838">
            <w:pPr>
              <w:pStyle w:val="ad"/>
              <w:spacing w:after="0"/>
              <w:ind w:firstLine="0"/>
              <w:jc w:val="center"/>
            </w:pPr>
            <w:r>
              <w:t>потребность в котором не подтверждена и подлежит взысканию</w:t>
            </w:r>
          </w:p>
        </w:tc>
      </w:tr>
      <w:tr w:rsidR="000B418E" w:rsidTr="00597838">
        <w:trPr>
          <w:trHeight w:hRule="exact" w:val="557"/>
        </w:trPr>
        <w:tc>
          <w:tcPr>
            <w:tcW w:w="619"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140"/>
            </w:pPr>
            <w:r>
              <w:rPr>
                <w:lang w:val="en-US" w:eastAsia="en-US" w:bidi="en-US"/>
              </w:rPr>
              <w:t>1</w:t>
            </w:r>
          </w:p>
        </w:tc>
        <w:tc>
          <w:tcPr>
            <w:tcW w:w="1190"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2</w:t>
            </w:r>
          </w:p>
        </w:tc>
        <w:tc>
          <w:tcPr>
            <w:tcW w:w="1814"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3</w:t>
            </w:r>
          </w:p>
        </w:tc>
        <w:tc>
          <w:tcPr>
            <w:tcW w:w="1531"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4</w:t>
            </w:r>
          </w:p>
        </w:tc>
        <w:tc>
          <w:tcPr>
            <w:tcW w:w="1560" w:type="dxa"/>
            <w:tcBorders>
              <w:top w:val="single" w:sz="4" w:space="0" w:color="auto"/>
              <w:left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5</w:t>
            </w:r>
          </w:p>
        </w:tc>
        <w:tc>
          <w:tcPr>
            <w:tcW w:w="2328" w:type="dxa"/>
            <w:tcBorders>
              <w:top w:val="single" w:sz="4" w:space="0" w:color="auto"/>
              <w:left w:val="single" w:sz="4" w:space="0" w:color="auto"/>
              <w:right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6</w:t>
            </w:r>
          </w:p>
        </w:tc>
      </w:tr>
      <w:tr w:rsidR="000B418E" w:rsidTr="00597838">
        <w:trPr>
          <w:trHeight w:hRule="exact" w:val="566"/>
        </w:trPr>
        <w:tc>
          <w:tcPr>
            <w:tcW w:w="619"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814"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531"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560"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0B418E" w:rsidRDefault="000B418E" w:rsidP="00597838">
            <w:pPr>
              <w:rPr>
                <w:sz w:val="10"/>
                <w:szCs w:val="10"/>
              </w:rPr>
            </w:pPr>
          </w:p>
        </w:tc>
      </w:tr>
    </w:tbl>
    <w:p w:rsidR="000B418E" w:rsidRDefault="000B418E" w:rsidP="000B418E">
      <w:pPr>
        <w:spacing w:line="1" w:lineRule="exact"/>
      </w:pPr>
      <w:r>
        <w:br w:type="page"/>
      </w:r>
    </w:p>
    <w:tbl>
      <w:tblPr>
        <w:tblOverlap w:val="never"/>
        <w:tblW w:w="0" w:type="auto"/>
        <w:tblLayout w:type="fixed"/>
        <w:tblCellMar>
          <w:left w:w="10" w:type="dxa"/>
          <w:right w:w="10" w:type="dxa"/>
        </w:tblCellMar>
        <w:tblLook w:val="04A0"/>
      </w:tblPr>
      <w:tblGrid>
        <w:gridCol w:w="619"/>
        <w:gridCol w:w="1190"/>
        <w:gridCol w:w="1814"/>
        <w:gridCol w:w="1531"/>
        <w:gridCol w:w="1560"/>
        <w:gridCol w:w="2328"/>
      </w:tblGrid>
      <w:tr w:rsidR="000B418E" w:rsidTr="00597838">
        <w:trPr>
          <w:trHeight w:hRule="exact" w:val="566"/>
        </w:trPr>
        <w:tc>
          <w:tcPr>
            <w:tcW w:w="6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119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814"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31"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60" w:type="dxa"/>
            <w:tcBorders>
              <w:top w:val="single" w:sz="4" w:space="0" w:color="auto"/>
              <w:left w:val="single" w:sz="4" w:space="0" w:color="auto"/>
            </w:tcBorders>
            <w:shd w:val="clear" w:color="auto" w:fill="auto"/>
          </w:tcPr>
          <w:p w:rsidR="000B418E" w:rsidRDefault="000B418E" w:rsidP="00597838">
            <w:pPr>
              <w:rPr>
                <w:sz w:val="10"/>
                <w:szCs w:val="10"/>
              </w:rPr>
            </w:pPr>
          </w:p>
        </w:tc>
        <w:tc>
          <w:tcPr>
            <w:tcW w:w="2328"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597838">
        <w:trPr>
          <w:trHeight w:hRule="exact" w:val="557"/>
        </w:trPr>
        <w:tc>
          <w:tcPr>
            <w:tcW w:w="619" w:type="dxa"/>
            <w:tcBorders>
              <w:top w:val="single" w:sz="4" w:space="0" w:color="auto"/>
              <w:left w:val="single" w:sz="4" w:space="0" w:color="auto"/>
            </w:tcBorders>
            <w:shd w:val="clear" w:color="auto" w:fill="auto"/>
          </w:tcPr>
          <w:p w:rsidR="000B418E" w:rsidRDefault="000B418E" w:rsidP="00597838">
            <w:pPr>
              <w:rPr>
                <w:sz w:val="10"/>
                <w:szCs w:val="10"/>
              </w:rPr>
            </w:pPr>
          </w:p>
        </w:tc>
        <w:tc>
          <w:tcPr>
            <w:tcW w:w="1190" w:type="dxa"/>
            <w:tcBorders>
              <w:top w:val="single" w:sz="4" w:space="0" w:color="auto"/>
              <w:left w:val="single" w:sz="4" w:space="0" w:color="auto"/>
            </w:tcBorders>
            <w:shd w:val="clear" w:color="auto" w:fill="auto"/>
          </w:tcPr>
          <w:p w:rsidR="000B418E" w:rsidRDefault="000B418E" w:rsidP="00597838">
            <w:pPr>
              <w:rPr>
                <w:sz w:val="10"/>
                <w:szCs w:val="10"/>
              </w:rPr>
            </w:pPr>
          </w:p>
        </w:tc>
        <w:tc>
          <w:tcPr>
            <w:tcW w:w="1814"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31" w:type="dxa"/>
            <w:tcBorders>
              <w:top w:val="single" w:sz="4" w:space="0" w:color="auto"/>
              <w:left w:val="single" w:sz="4" w:space="0" w:color="auto"/>
            </w:tcBorders>
            <w:shd w:val="clear" w:color="auto" w:fill="auto"/>
          </w:tcPr>
          <w:p w:rsidR="000B418E" w:rsidRDefault="000B418E" w:rsidP="00597838">
            <w:pPr>
              <w:rPr>
                <w:sz w:val="10"/>
                <w:szCs w:val="10"/>
              </w:rPr>
            </w:pPr>
          </w:p>
        </w:tc>
        <w:tc>
          <w:tcPr>
            <w:tcW w:w="1560" w:type="dxa"/>
            <w:tcBorders>
              <w:top w:val="single" w:sz="4" w:space="0" w:color="auto"/>
              <w:left w:val="single" w:sz="4" w:space="0" w:color="auto"/>
            </w:tcBorders>
            <w:shd w:val="clear" w:color="auto" w:fill="auto"/>
          </w:tcPr>
          <w:p w:rsidR="000B418E" w:rsidRDefault="000B418E" w:rsidP="00597838">
            <w:pPr>
              <w:rPr>
                <w:sz w:val="10"/>
                <w:szCs w:val="10"/>
              </w:rPr>
            </w:pPr>
          </w:p>
        </w:tc>
        <w:tc>
          <w:tcPr>
            <w:tcW w:w="2328" w:type="dxa"/>
            <w:tcBorders>
              <w:top w:val="single" w:sz="4" w:space="0" w:color="auto"/>
              <w:left w:val="single" w:sz="4" w:space="0" w:color="auto"/>
              <w:right w:val="single" w:sz="4" w:space="0" w:color="auto"/>
            </w:tcBorders>
            <w:shd w:val="clear" w:color="auto" w:fill="auto"/>
          </w:tcPr>
          <w:p w:rsidR="000B418E" w:rsidRDefault="000B418E" w:rsidP="00597838">
            <w:pPr>
              <w:rPr>
                <w:sz w:val="10"/>
                <w:szCs w:val="10"/>
              </w:rPr>
            </w:pPr>
          </w:p>
        </w:tc>
      </w:tr>
      <w:tr w:rsidR="000B418E" w:rsidTr="00597838">
        <w:trPr>
          <w:trHeight w:hRule="exact" w:val="562"/>
        </w:trPr>
        <w:tc>
          <w:tcPr>
            <w:tcW w:w="619"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1190"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240"/>
            </w:pPr>
            <w:r>
              <w:t>Итого:</w:t>
            </w:r>
          </w:p>
        </w:tc>
        <w:tc>
          <w:tcPr>
            <w:tcW w:w="1814"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x</w:t>
            </w:r>
          </w:p>
        </w:tc>
        <w:tc>
          <w:tcPr>
            <w:tcW w:w="1531" w:type="dxa"/>
            <w:tcBorders>
              <w:top w:val="single" w:sz="4" w:space="0" w:color="auto"/>
              <w:left w:val="single" w:sz="4" w:space="0" w:color="auto"/>
              <w:bottom w:val="single" w:sz="4" w:space="0" w:color="auto"/>
            </w:tcBorders>
            <w:shd w:val="clear" w:color="auto" w:fill="auto"/>
            <w:vAlign w:val="center"/>
          </w:tcPr>
          <w:p w:rsidR="000B418E" w:rsidRDefault="000B418E" w:rsidP="00597838">
            <w:pPr>
              <w:pStyle w:val="ad"/>
              <w:spacing w:after="0"/>
              <w:ind w:firstLine="0"/>
              <w:jc w:val="center"/>
            </w:pPr>
            <w:r>
              <w:rPr>
                <w:lang w:val="en-US" w:eastAsia="en-US" w:bidi="en-US"/>
              </w:rPr>
              <w:t>x</w:t>
            </w:r>
          </w:p>
        </w:tc>
        <w:tc>
          <w:tcPr>
            <w:tcW w:w="1560" w:type="dxa"/>
            <w:tcBorders>
              <w:top w:val="single" w:sz="4" w:space="0" w:color="auto"/>
              <w:left w:val="single" w:sz="4" w:space="0" w:color="auto"/>
              <w:bottom w:val="single" w:sz="4" w:space="0" w:color="auto"/>
            </w:tcBorders>
            <w:shd w:val="clear" w:color="auto" w:fill="auto"/>
          </w:tcPr>
          <w:p w:rsidR="000B418E" w:rsidRDefault="000B418E" w:rsidP="00597838">
            <w:pPr>
              <w:rPr>
                <w:sz w:val="10"/>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0B418E" w:rsidRDefault="000B418E" w:rsidP="00597838">
            <w:pPr>
              <w:rPr>
                <w:sz w:val="10"/>
                <w:szCs w:val="10"/>
              </w:rPr>
            </w:pPr>
          </w:p>
        </w:tc>
      </w:tr>
    </w:tbl>
    <w:p w:rsidR="000B418E" w:rsidRDefault="000B418E" w:rsidP="000B418E">
      <w:pPr>
        <w:pStyle w:val="af"/>
        <w:ind w:left="38"/>
      </w:pPr>
      <w:r>
        <w:t>Руководитель главного</w:t>
      </w:r>
    </w:p>
    <w:p w:rsidR="000B418E" w:rsidRDefault="000B418E" w:rsidP="000B418E">
      <w:pPr>
        <w:spacing w:after="1319" w:line="1" w:lineRule="exact"/>
      </w:pPr>
    </w:p>
    <w:p w:rsidR="000B418E" w:rsidRDefault="000B418E" w:rsidP="000B418E">
      <w:pPr>
        <w:pStyle w:val="20"/>
        <w:tabs>
          <w:tab w:val="left" w:pos="4035"/>
          <w:tab w:val="left" w:leader="underscore" w:pos="5898"/>
        </w:tabs>
        <w:spacing w:after="40"/>
      </w:pPr>
      <w:r>
        <w:t>распорядителя</w:t>
      </w:r>
      <w:r>
        <w:tab/>
      </w:r>
      <w:r>
        <w:tab/>
      </w:r>
    </w:p>
    <w:p w:rsidR="000B418E" w:rsidRDefault="000B418E" w:rsidP="000B418E">
      <w:pPr>
        <w:pStyle w:val="20"/>
        <w:tabs>
          <w:tab w:val="left" w:leader="underscore" w:pos="200"/>
          <w:tab w:val="left" w:leader="underscore" w:pos="440"/>
          <w:tab w:val="left" w:leader="underscore" w:pos="680"/>
          <w:tab w:val="left" w:leader="underscore" w:pos="1920"/>
        </w:tabs>
        <w:spacing w:after="0" w:line="180" w:lineRule="auto"/>
        <w:jc w:val="center"/>
      </w:pPr>
      <w:r>
        <w:tab/>
        <w:t xml:space="preserve"> </w:t>
      </w:r>
      <w:r>
        <w:tab/>
        <w:t xml:space="preserve"> </w:t>
      </w:r>
      <w:r>
        <w:tab/>
        <w:t xml:space="preserve"> </w:t>
      </w:r>
      <w:r>
        <w:tab/>
      </w:r>
    </w:p>
    <w:p w:rsidR="000B418E" w:rsidRDefault="000B418E" w:rsidP="000B418E">
      <w:pPr>
        <w:pStyle w:val="20"/>
        <w:tabs>
          <w:tab w:val="left" w:leader="underscore" w:pos="2846"/>
          <w:tab w:val="left" w:pos="2960"/>
          <w:tab w:val="left" w:pos="7498"/>
        </w:tabs>
        <w:spacing w:after="0" w:line="192" w:lineRule="auto"/>
      </w:pPr>
      <w:r>
        <w:tab/>
      </w:r>
      <w:r>
        <w:tab/>
        <w:t>(уполномоченное лицо)</w:t>
      </w:r>
      <w:r>
        <w:tab/>
        <w:t>(подпись)</w:t>
      </w:r>
    </w:p>
    <w:p w:rsidR="000B418E" w:rsidRDefault="000B418E" w:rsidP="000B418E">
      <w:pPr>
        <w:pStyle w:val="20"/>
        <w:spacing w:after="240"/>
      </w:pPr>
      <w:r>
        <w:t>(расшифровка подписи)</w:t>
      </w:r>
    </w:p>
    <w:p w:rsidR="000B418E" w:rsidRDefault="000B418E" w:rsidP="000B418E">
      <w:pPr>
        <w:pStyle w:val="20"/>
        <w:spacing w:after="40"/>
      </w:pPr>
      <w:r>
        <w:t>Главный бухгалтер</w:t>
      </w:r>
    </w:p>
    <w:p w:rsidR="000B418E" w:rsidRDefault="000B418E" w:rsidP="000B418E">
      <w:pPr>
        <w:pStyle w:val="50"/>
        <w:tabs>
          <w:tab w:val="left" w:leader="underscore" w:pos="4200"/>
          <w:tab w:val="left" w:leader="underscore" w:pos="4458"/>
          <w:tab w:val="left" w:leader="underscore" w:pos="4680"/>
          <w:tab w:val="left" w:leader="underscore" w:pos="5898"/>
          <w:tab w:val="left" w:leader="underscore" w:pos="8901"/>
        </w:tabs>
      </w:pPr>
      <w:r>
        <w:tab/>
        <w:t xml:space="preserve"> </w:t>
      </w:r>
      <w:r>
        <w:tab/>
        <w:t xml:space="preserve"> </w:t>
      </w:r>
      <w:r>
        <w:tab/>
        <w:t xml:space="preserve"> </w:t>
      </w:r>
      <w:r>
        <w:tab/>
        <w:t xml:space="preserve"> </w:t>
      </w:r>
      <w:r>
        <w:tab/>
      </w:r>
    </w:p>
    <w:p w:rsidR="000B418E" w:rsidRDefault="000B418E" w:rsidP="000B418E">
      <w:pPr>
        <w:pStyle w:val="20"/>
        <w:tabs>
          <w:tab w:val="left" w:pos="4600"/>
          <w:tab w:val="left" w:pos="6360"/>
        </w:tabs>
        <w:spacing w:after="240" w:line="192" w:lineRule="auto"/>
      </w:pPr>
      <w:r>
        <w:t>(уполномоченное лицо)</w:t>
      </w:r>
      <w:r>
        <w:tab/>
        <w:t>(подпись)</w:t>
      </w:r>
      <w:r>
        <w:tab/>
        <w:t>(расшифровка подписи)</w:t>
      </w:r>
    </w:p>
    <w:p w:rsidR="000B418E" w:rsidRDefault="000B418E" w:rsidP="000B418E">
      <w:pPr>
        <w:pStyle w:val="20"/>
        <w:spacing w:after="240"/>
      </w:pPr>
      <w:r>
        <w:rPr>
          <w:lang w:val="en-US" w:eastAsia="en-US" w:bidi="en-US"/>
        </w:rPr>
        <w:t xml:space="preserve">" "  20___ </w:t>
      </w:r>
      <w:r>
        <w:t>г.</w:t>
      </w:r>
    </w:p>
    <w:p w:rsidR="000B418E" w:rsidRDefault="000B418E" w:rsidP="000B418E">
      <w:pPr>
        <w:pStyle w:val="a6"/>
        <w:rPr>
          <w:sz w:val="28"/>
          <w:szCs w:val="28"/>
        </w:rPr>
        <w:sectPr w:rsidR="000B418E" w:rsidSect="00223857">
          <w:headerReference w:type="even" r:id="rId10"/>
          <w:headerReference w:type="default" r:id="rId11"/>
          <w:pgSz w:w="11907" w:h="15876" w:code="9"/>
          <w:pgMar w:top="0" w:right="992" w:bottom="0" w:left="1560" w:header="0" w:footer="0" w:gutter="0"/>
          <w:pgNumType w:start="1"/>
          <w:cols w:space="720"/>
          <w:titlePg/>
          <w:docGrid w:linePitch="360"/>
        </w:sectPr>
      </w:pPr>
    </w:p>
    <w:p w:rsidR="000B418E" w:rsidRPr="004C4B3A" w:rsidRDefault="000B418E" w:rsidP="000B418E">
      <w:pPr>
        <w:pStyle w:val="a6"/>
        <w:rPr>
          <w:sz w:val="28"/>
          <w:szCs w:val="28"/>
        </w:rPr>
      </w:pPr>
    </w:p>
    <w:sectPr w:rsidR="000B418E" w:rsidRPr="004C4B3A" w:rsidSect="000B418E">
      <w:pgSz w:w="15876" w:h="11907" w:orient="landscape" w:code="9"/>
      <w:pgMar w:top="851" w:right="709" w:bottom="1560" w:left="426"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4B" w:rsidRDefault="007E5C4B" w:rsidP="002800D9">
      <w:pPr>
        <w:pStyle w:val="ConsPlusTitle"/>
      </w:pPr>
      <w:r>
        <w:separator/>
      </w:r>
    </w:p>
  </w:endnote>
  <w:endnote w:type="continuationSeparator" w:id="0">
    <w:p w:rsidR="007E5C4B" w:rsidRDefault="007E5C4B" w:rsidP="002800D9">
      <w:pPr>
        <w:pStyle w:val="ConsPlusTit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4B" w:rsidRDefault="007E5C4B" w:rsidP="002800D9">
      <w:pPr>
        <w:pStyle w:val="ConsPlusTitle"/>
      </w:pPr>
      <w:r>
        <w:separator/>
      </w:r>
    </w:p>
  </w:footnote>
  <w:footnote w:type="continuationSeparator" w:id="0">
    <w:p w:rsidR="007E5C4B" w:rsidRDefault="007E5C4B" w:rsidP="002800D9">
      <w:pPr>
        <w:pStyle w:val="ConsPlus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1A" w:rsidRDefault="00343C07">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end"/>
    </w:r>
  </w:p>
  <w:p w:rsidR="003C191A" w:rsidRDefault="003C191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1A" w:rsidRDefault="00343C07">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separate"/>
    </w:r>
    <w:r w:rsidR="00E93ABB">
      <w:rPr>
        <w:rStyle w:val="a5"/>
        <w:noProof/>
      </w:rPr>
      <w:t>4</w:t>
    </w:r>
    <w:r>
      <w:rPr>
        <w:rStyle w:val="a5"/>
      </w:rPr>
      <w:fldChar w:fldCharType="end"/>
    </w:r>
  </w:p>
  <w:p w:rsidR="003C191A" w:rsidRDefault="003C191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32984C"/>
    <w:lvl w:ilvl="0">
      <w:start w:val="1"/>
      <w:numFmt w:val="bullet"/>
      <w:pStyle w:val="a"/>
      <w:lvlText w:val=""/>
      <w:lvlJc w:val="left"/>
      <w:pPr>
        <w:tabs>
          <w:tab w:val="num" w:pos="360"/>
        </w:tabs>
        <w:ind w:left="360" w:hanging="360"/>
      </w:pPr>
      <w:rPr>
        <w:rFonts w:ascii="Symbol" w:hAnsi="Symbol" w:hint="default"/>
      </w:rPr>
    </w:lvl>
  </w:abstractNum>
  <w:abstractNum w:abstractNumId="1">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376C96"/>
    <w:multiLevelType w:val="multilevel"/>
    <w:tmpl w:val="28163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4EF11EC"/>
    <w:multiLevelType w:val="multilevel"/>
    <w:tmpl w:val="82A6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11669"/>
    <w:multiLevelType w:val="hybridMultilevel"/>
    <w:tmpl w:val="D6229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B3532"/>
    <w:multiLevelType w:val="hybridMultilevel"/>
    <w:tmpl w:val="E092E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4A189B"/>
    <w:multiLevelType w:val="multilevel"/>
    <w:tmpl w:val="3FF876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5933549A"/>
    <w:multiLevelType w:val="multilevel"/>
    <w:tmpl w:val="B55E6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5510C"/>
    <w:multiLevelType w:val="hybridMultilevel"/>
    <w:tmpl w:val="155CAE4A"/>
    <w:lvl w:ilvl="0" w:tplc="3CD2C348">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0"/>
  </w:num>
  <w:num w:numId="5">
    <w:abstractNumId w:val="3"/>
  </w:num>
  <w:num w:numId="6">
    <w:abstractNumId w:val="6"/>
  </w:num>
  <w:num w:numId="7">
    <w:abstractNumId w:val="1"/>
  </w:num>
  <w:num w:numId="8">
    <w:abstractNumId w:val="12"/>
  </w:num>
  <w:num w:numId="9">
    <w:abstractNumId w:val="9"/>
  </w:num>
  <w:num w:numId="10">
    <w:abstractNumId w:val="11"/>
  </w:num>
  <w:num w:numId="11">
    <w:abstractNumId w:val="2"/>
  </w:num>
  <w:num w:numId="12">
    <w:abstractNumId w:val="8"/>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D1B3C"/>
    <w:rsid w:val="00000E2A"/>
    <w:rsid w:val="0000744F"/>
    <w:rsid w:val="00007ACD"/>
    <w:rsid w:val="00015E2A"/>
    <w:rsid w:val="00016FF5"/>
    <w:rsid w:val="0002304E"/>
    <w:rsid w:val="0002535F"/>
    <w:rsid w:val="00025B6B"/>
    <w:rsid w:val="00041156"/>
    <w:rsid w:val="000605CA"/>
    <w:rsid w:val="00063ED2"/>
    <w:rsid w:val="0007310C"/>
    <w:rsid w:val="0007762B"/>
    <w:rsid w:val="00081286"/>
    <w:rsid w:val="00090E54"/>
    <w:rsid w:val="00093E4E"/>
    <w:rsid w:val="00096DAA"/>
    <w:rsid w:val="000A61C8"/>
    <w:rsid w:val="000B418E"/>
    <w:rsid w:val="000B77F5"/>
    <w:rsid w:val="000C160D"/>
    <w:rsid w:val="000C5928"/>
    <w:rsid w:val="000E7355"/>
    <w:rsid w:val="000F2074"/>
    <w:rsid w:val="000F71DD"/>
    <w:rsid w:val="000F7C30"/>
    <w:rsid w:val="00111C7E"/>
    <w:rsid w:val="001121CD"/>
    <w:rsid w:val="001162CE"/>
    <w:rsid w:val="00121EDC"/>
    <w:rsid w:val="00123B4E"/>
    <w:rsid w:val="001261CC"/>
    <w:rsid w:val="0012673C"/>
    <w:rsid w:val="00135CC6"/>
    <w:rsid w:val="0014251E"/>
    <w:rsid w:val="001448E2"/>
    <w:rsid w:val="00150070"/>
    <w:rsid w:val="001526AB"/>
    <w:rsid w:val="00162DDD"/>
    <w:rsid w:val="0017249B"/>
    <w:rsid w:val="00176284"/>
    <w:rsid w:val="001A3F1A"/>
    <w:rsid w:val="001A7432"/>
    <w:rsid w:val="001B7758"/>
    <w:rsid w:val="001C0E05"/>
    <w:rsid w:val="001C162D"/>
    <w:rsid w:val="001D05FF"/>
    <w:rsid w:val="001D2D43"/>
    <w:rsid w:val="001F068B"/>
    <w:rsid w:val="001F2489"/>
    <w:rsid w:val="001F5476"/>
    <w:rsid w:val="0020300D"/>
    <w:rsid w:val="00210D54"/>
    <w:rsid w:val="00215184"/>
    <w:rsid w:val="00217A38"/>
    <w:rsid w:val="00220FBE"/>
    <w:rsid w:val="00222E9D"/>
    <w:rsid w:val="00223857"/>
    <w:rsid w:val="002245CE"/>
    <w:rsid w:val="00233147"/>
    <w:rsid w:val="002336DF"/>
    <w:rsid w:val="00234DB8"/>
    <w:rsid w:val="00243FB5"/>
    <w:rsid w:val="002463DB"/>
    <w:rsid w:val="00262797"/>
    <w:rsid w:val="0026373E"/>
    <w:rsid w:val="002758FB"/>
    <w:rsid w:val="00275AF9"/>
    <w:rsid w:val="00276DDA"/>
    <w:rsid w:val="002800D9"/>
    <w:rsid w:val="00281A18"/>
    <w:rsid w:val="00283060"/>
    <w:rsid w:val="00287EB8"/>
    <w:rsid w:val="002902BF"/>
    <w:rsid w:val="00295A36"/>
    <w:rsid w:val="002A013F"/>
    <w:rsid w:val="002B20B1"/>
    <w:rsid w:val="002C0651"/>
    <w:rsid w:val="002D179B"/>
    <w:rsid w:val="002D3622"/>
    <w:rsid w:val="002E054F"/>
    <w:rsid w:val="002E4743"/>
    <w:rsid w:val="002E56B2"/>
    <w:rsid w:val="002F3EC2"/>
    <w:rsid w:val="00314D6A"/>
    <w:rsid w:val="00331207"/>
    <w:rsid w:val="00332EE2"/>
    <w:rsid w:val="00337BF6"/>
    <w:rsid w:val="00343C07"/>
    <w:rsid w:val="00354A92"/>
    <w:rsid w:val="003563DD"/>
    <w:rsid w:val="00366FEA"/>
    <w:rsid w:val="00372D9B"/>
    <w:rsid w:val="00374CDA"/>
    <w:rsid w:val="00380EA8"/>
    <w:rsid w:val="00384258"/>
    <w:rsid w:val="0038718F"/>
    <w:rsid w:val="00396034"/>
    <w:rsid w:val="0039614B"/>
    <w:rsid w:val="003A1C77"/>
    <w:rsid w:val="003A2D15"/>
    <w:rsid w:val="003B683A"/>
    <w:rsid w:val="003C191A"/>
    <w:rsid w:val="003C3F8F"/>
    <w:rsid w:val="003D6193"/>
    <w:rsid w:val="003E19F9"/>
    <w:rsid w:val="003E278B"/>
    <w:rsid w:val="00400A7C"/>
    <w:rsid w:val="00401183"/>
    <w:rsid w:val="00402CB4"/>
    <w:rsid w:val="00414B59"/>
    <w:rsid w:val="004264F7"/>
    <w:rsid w:val="00433FD1"/>
    <w:rsid w:val="00441A62"/>
    <w:rsid w:val="00453F70"/>
    <w:rsid w:val="00464AC4"/>
    <w:rsid w:val="0048500F"/>
    <w:rsid w:val="004904D5"/>
    <w:rsid w:val="004B23B7"/>
    <w:rsid w:val="004C15AE"/>
    <w:rsid w:val="004C4B3A"/>
    <w:rsid w:val="004D4488"/>
    <w:rsid w:val="004D64E3"/>
    <w:rsid w:val="004D7B4D"/>
    <w:rsid w:val="004E109C"/>
    <w:rsid w:val="004E5284"/>
    <w:rsid w:val="004F3A09"/>
    <w:rsid w:val="004F7C9F"/>
    <w:rsid w:val="00502E61"/>
    <w:rsid w:val="005055F0"/>
    <w:rsid w:val="005154B2"/>
    <w:rsid w:val="005200BA"/>
    <w:rsid w:val="005217B9"/>
    <w:rsid w:val="00530663"/>
    <w:rsid w:val="0053311A"/>
    <w:rsid w:val="00546772"/>
    <w:rsid w:val="005476B6"/>
    <w:rsid w:val="005504D0"/>
    <w:rsid w:val="00550886"/>
    <w:rsid w:val="005635E8"/>
    <w:rsid w:val="005716CA"/>
    <w:rsid w:val="005A12E6"/>
    <w:rsid w:val="005A3C15"/>
    <w:rsid w:val="005A6914"/>
    <w:rsid w:val="005C6BC8"/>
    <w:rsid w:val="005D0850"/>
    <w:rsid w:val="005D520D"/>
    <w:rsid w:val="005E3AC6"/>
    <w:rsid w:val="005E72EA"/>
    <w:rsid w:val="005E7C65"/>
    <w:rsid w:val="005F074D"/>
    <w:rsid w:val="005F0A47"/>
    <w:rsid w:val="005F1F10"/>
    <w:rsid w:val="00607C08"/>
    <w:rsid w:val="00607D2F"/>
    <w:rsid w:val="00607F40"/>
    <w:rsid w:val="00613DCE"/>
    <w:rsid w:val="006203EA"/>
    <w:rsid w:val="0063295A"/>
    <w:rsid w:val="006367DC"/>
    <w:rsid w:val="00637FDA"/>
    <w:rsid w:val="006504AC"/>
    <w:rsid w:val="0065211F"/>
    <w:rsid w:val="006529BD"/>
    <w:rsid w:val="00653113"/>
    <w:rsid w:val="00653A8A"/>
    <w:rsid w:val="0065435C"/>
    <w:rsid w:val="006553DF"/>
    <w:rsid w:val="006624E0"/>
    <w:rsid w:val="006743FF"/>
    <w:rsid w:val="0068359E"/>
    <w:rsid w:val="00692030"/>
    <w:rsid w:val="0069464B"/>
    <w:rsid w:val="006A602A"/>
    <w:rsid w:val="006A63CD"/>
    <w:rsid w:val="006C63B3"/>
    <w:rsid w:val="006D0709"/>
    <w:rsid w:val="006D5586"/>
    <w:rsid w:val="006D74D1"/>
    <w:rsid w:val="006E7608"/>
    <w:rsid w:val="006F5FE7"/>
    <w:rsid w:val="006F6B92"/>
    <w:rsid w:val="0070418D"/>
    <w:rsid w:val="007057CA"/>
    <w:rsid w:val="00707FEB"/>
    <w:rsid w:val="00710820"/>
    <w:rsid w:val="007117E1"/>
    <w:rsid w:val="007122F9"/>
    <w:rsid w:val="00724204"/>
    <w:rsid w:val="0073450F"/>
    <w:rsid w:val="00734B16"/>
    <w:rsid w:val="0073612B"/>
    <w:rsid w:val="00740F7D"/>
    <w:rsid w:val="00743D9B"/>
    <w:rsid w:val="00746123"/>
    <w:rsid w:val="00752AD5"/>
    <w:rsid w:val="00755CA2"/>
    <w:rsid w:val="00756A40"/>
    <w:rsid w:val="0075715A"/>
    <w:rsid w:val="00764AEC"/>
    <w:rsid w:val="00773FAF"/>
    <w:rsid w:val="00782E3E"/>
    <w:rsid w:val="007A4A6C"/>
    <w:rsid w:val="007B34E7"/>
    <w:rsid w:val="007B4C26"/>
    <w:rsid w:val="007B707B"/>
    <w:rsid w:val="007C2DF7"/>
    <w:rsid w:val="007C2E7D"/>
    <w:rsid w:val="007D38D5"/>
    <w:rsid w:val="007D5DF5"/>
    <w:rsid w:val="007E0888"/>
    <w:rsid w:val="007E0D08"/>
    <w:rsid w:val="007E5C4B"/>
    <w:rsid w:val="007E74BD"/>
    <w:rsid w:val="007F4375"/>
    <w:rsid w:val="007F5EB6"/>
    <w:rsid w:val="00815966"/>
    <w:rsid w:val="00815BD9"/>
    <w:rsid w:val="00821970"/>
    <w:rsid w:val="008258A3"/>
    <w:rsid w:val="00826F02"/>
    <w:rsid w:val="008317C6"/>
    <w:rsid w:val="008332E0"/>
    <w:rsid w:val="00836A34"/>
    <w:rsid w:val="00843566"/>
    <w:rsid w:val="00843C7B"/>
    <w:rsid w:val="00853CE4"/>
    <w:rsid w:val="00857F6C"/>
    <w:rsid w:val="00870ACD"/>
    <w:rsid w:val="008715E3"/>
    <w:rsid w:val="0087566F"/>
    <w:rsid w:val="00875CE1"/>
    <w:rsid w:val="008762BA"/>
    <w:rsid w:val="00882689"/>
    <w:rsid w:val="00895070"/>
    <w:rsid w:val="008A1443"/>
    <w:rsid w:val="008A4930"/>
    <w:rsid w:val="008B539D"/>
    <w:rsid w:val="008B6D09"/>
    <w:rsid w:val="008B6DA0"/>
    <w:rsid w:val="008C411B"/>
    <w:rsid w:val="008C7BA5"/>
    <w:rsid w:val="008D1DF4"/>
    <w:rsid w:val="008E3D51"/>
    <w:rsid w:val="008E5DEB"/>
    <w:rsid w:val="00900679"/>
    <w:rsid w:val="00901977"/>
    <w:rsid w:val="0090353E"/>
    <w:rsid w:val="00906871"/>
    <w:rsid w:val="00907388"/>
    <w:rsid w:val="00932718"/>
    <w:rsid w:val="00932C96"/>
    <w:rsid w:val="00944115"/>
    <w:rsid w:val="00947DF8"/>
    <w:rsid w:val="0095119C"/>
    <w:rsid w:val="00966255"/>
    <w:rsid w:val="009853BC"/>
    <w:rsid w:val="00986096"/>
    <w:rsid w:val="009866AD"/>
    <w:rsid w:val="00987F18"/>
    <w:rsid w:val="0099087C"/>
    <w:rsid w:val="00996513"/>
    <w:rsid w:val="00996947"/>
    <w:rsid w:val="009A146A"/>
    <w:rsid w:val="009A7067"/>
    <w:rsid w:val="009B725C"/>
    <w:rsid w:val="009B739C"/>
    <w:rsid w:val="009D13CE"/>
    <w:rsid w:val="009D5BAC"/>
    <w:rsid w:val="009F185A"/>
    <w:rsid w:val="009F2D08"/>
    <w:rsid w:val="009F4732"/>
    <w:rsid w:val="00A110E3"/>
    <w:rsid w:val="00A13FD3"/>
    <w:rsid w:val="00A15342"/>
    <w:rsid w:val="00A34859"/>
    <w:rsid w:val="00A36032"/>
    <w:rsid w:val="00A371CF"/>
    <w:rsid w:val="00A422BF"/>
    <w:rsid w:val="00A50665"/>
    <w:rsid w:val="00A53C7A"/>
    <w:rsid w:val="00A55ADC"/>
    <w:rsid w:val="00A56BC8"/>
    <w:rsid w:val="00A604AB"/>
    <w:rsid w:val="00A65BFD"/>
    <w:rsid w:val="00A759FE"/>
    <w:rsid w:val="00A81119"/>
    <w:rsid w:val="00A9195D"/>
    <w:rsid w:val="00A9642A"/>
    <w:rsid w:val="00A97767"/>
    <w:rsid w:val="00AB2471"/>
    <w:rsid w:val="00AB4EF2"/>
    <w:rsid w:val="00AC2D16"/>
    <w:rsid w:val="00AC5ECF"/>
    <w:rsid w:val="00AD1B3C"/>
    <w:rsid w:val="00AD7033"/>
    <w:rsid w:val="00AD7792"/>
    <w:rsid w:val="00AE6D4F"/>
    <w:rsid w:val="00B04CF8"/>
    <w:rsid w:val="00B05A3D"/>
    <w:rsid w:val="00B06D71"/>
    <w:rsid w:val="00B14040"/>
    <w:rsid w:val="00B16A47"/>
    <w:rsid w:val="00B17CAD"/>
    <w:rsid w:val="00B32C96"/>
    <w:rsid w:val="00B355D7"/>
    <w:rsid w:val="00B50DD9"/>
    <w:rsid w:val="00B51751"/>
    <w:rsid w:val="00B527DF"/>
    <w:rsid w:val="00B57974"/>
    <w:rsid w:val="00B65E8E"/>
    <w:rsid w:val="00B7374D"/>
    <w:rsid w:val="00B8065B"/>
    <w:rsid w:val="00B827D4"/>
    <w:rsid w:val="00B97AF7"/>
    <w:rsid w:val="00B97B68"/>
    <w:rsid w:val="00BA25B0"/>
    <w:rsid w:val="00BA47FB"/>
    <w:rsid w:val="00BB3DD3"/>
    <w:rsid w:val="00BB640D"/>
    <w:rsid w:val="00BF35BF"/>
    <w:rsid w:val="00BF398B"/>
    <w:rsid w:val="00C12C1D"/>
    <w:rsid w:val="00C171E2"/>
    <w:rsid w:val="00C26042"/>
    <w:rsid w:val="00C26405"/>
    <w:rsid w:val="00C2646C"/>
    <w:rsid w:val="00C4581E"/>
    <w:rsid w:val="00C46A46"/>
    <w:rsid w:val="00C47138"/>
    <w:rsid w:val="00C53C27"/>
    <w:rsid w:val="00C56F6A"/>
    <w:rsid w:val="00C5751F"/>
    <w:rsid w:val="00C57ABC"/>
    <w:rsid w:val="00C75DA3"/>
    <w:rsid w:val="00C80FAD"/>
    <w:rsid w:val="00C81974"/>
    <w:rsid w:val="00C8323D"/>
    <w:rsid w:val="00C85FDB"/>
    <w:rsid w:val="00C8784E"/>
    <w:rsid w:val="00C9200A"/>
    <w:rsid w:val="00C96B4E"/>
    <w:rsid w:val="00CB5E1E"/>
    <w:rsid w:val="00CC3CAE"/>
    <w:rsid w:val="00CC4E8D"/>
    <w:rsid w:val="00CD0EA5"/>
    <w:rsid w:val="00CE087D"/>
    <w:rsid w:val="00CF73C1"/>
    <w:rsid w:val="00D033D9"/>
    <w:rsid w:val="00D03B3B"/>
    <w:rsid w:val="00D07B6B"/>
    <w:rsid w:val="00D12EB4"/>
    <w:rsid w:val="00D226D6"/>
    <w:rsid w:val="00D234C1"/>
    <w:rsid w:val="00D24D91"/>
    <w:rsid w:val="00D27972"/>
    <w:rsid w:val="00D320D5"/>
    <w:rsid w:val="00D363A5"/>
    <w:rsid w:val="00D45A0D"/>
    <w:rsid w:val="00D5083E"/>
    <w:rsid w:val="00D55276"/>
    <w:rsid w:val="00D6016D"/>
    <w:rsid w:val="00D63862"/>
    <w:rsid w:val="00D64CCF"/>
    <w:rsid w:val="00D675AE"/>
    <w:rsid w:val="00D77091"/>
    <w:rsid w:val="00D77B29"/>
    <w:rsid w:val="00D90358"/>
    <w:rsid w:val="00D96984"/>
    <w:rsid w:val="00D96C8F"/>
    <w:rsid w:val="00D97981"/>
    <w:rsid w:val="00DA012E"/>
    <w:rsid w:val="00DA33D1"/>
    <w:rsid w:val="00DA5F8B"/>
    <w:rsid w:val="00DA7508"/>
    <w:rsid w:val="00DB5231"/>
    <w:rsid w:val="00DD06E2"/>
    <w:rsid w:val="00DE131F"/>
    <w:rsid w:val="00E02059"/>
    <w:rsid w:val="00E144C4"/>
    <w:rsid w:val="00E2573E"/>
    <w:rsid w:val="00E26447"/>
    <w:rsid w:val="00E30464"/>
    <w:rsid w:val="00E320D9"/>
    <w:rsid w:val="00E32406"/>
    <w:rsid w:val="00E33560"/>
    <w:rsid w:val="00E339F6"/>
    <w:rsid w:val="00E35A65"/>
    <w:rsid w:val="00E40757"/>
    <w:rsid w:val="00E4410B"/>
    <w:rsid w:val="00E50564"/>
    <w:rsid w:val="00E53CEA"/>
    <w:rsid w:val="00E57A84"/>
    <w:rsid w:val="00E63F28"/>
    <w:rsid w:val="00E747B6"/>
    <w:rsid w:val="00E74AD0"/>
    <w:rsid w:val="00E87CD0"/>
    <w:rsid w:val="00E91E91"/>
    <w:rsid w:val="00E93ABB"/>
    <w:rsid w:val="00EB5658"/>
    <w:rsid w:val="00EC4700"/>
    <w:rsid w:val="00EC49B0"/>
    <w:rsid w:val="00EE4608"/>
    <w:rsid w:val="00EE69EC"/>
    <w:rsid w:val="00EF651C"/>
    <w:rsid w:val="00F0447F"/>
    <w:rsid w:val="00F07397"/>
    <w:rsid w:val="00F1493A"/>
    <w:rsid w:val="00F2053B"/>
    <w:rsid w:val="00F2407D"/>
    <w:rsid w:val="00F3037F"/>
    <w:rsid w:val="00F4117A"/>
    <w:rsid w:val="00F450E5"/>
    <w:rsid w:val="00F56AF5"/>
    <w:rsid w:val="00F56B07"/>
    <w:rsid w:val="00F57572"/>
    <w:rsid w:val="00F62FA0"/>
    <w:rsid w:val="00F71672"/>
    <w:rsid w:val="00F72FFF"/>
    <w:rsid w:val="00F9091B"/>
    <w:rsid w:val="00F93E31"/>
    <w:rsid w:val="00FA3B1A"/>
    <w:rsid w:val="00FA5061"/>
    <w:rsid w:val="00FA5518"/>
    <w:rsid w:val="00FB1416"/>
    <w:rsid w:val="00FB2C65"/>
    <w:rsid w:val="00FB4ECD"/>
    <w:rsid w:val="00FB7768"/>
    <w:rsid w:val="00FC5C1F"/>
    <w:rsid w:val="00FC75B5"/>
    <w:rsid w:val="00FC7D8A"/>
    <w:rsid w:val="00FC7E2C"/>
    <w:rsid w:val="00FC7ECE"/>
    <w:rsid w:val="00FE18AA"/>
    <w:rsid w:val="00FE1FEF"/>
    <w:rsid w:val="00FE5DD3"/>
    <w:rsid w:val="00FE73C9"/>
    <w:rsid w:val="00FF5B13"/>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418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0418D"/>
    <w:pPr>
      <w:tabs>
        <w:tab w:val="center" w:pos="4536"/>
        <w:tab w:val="right" w:pos="9072"/>
      </w:tabs>
      <w:overflowPunct w:val="0"/>
      <w:autoSpaceDE w:val="0"/>
      <w:autoSpaceDN w:val="0"/>
      <w:adjustRightInd w:val="0"/>
      <w:textAlignment w:val="baseline"/>
    </w:pPr>
    <w:rPr>
      <w:sz w:val="24"/>
    </w:rPr>
  </w:style>
  <w:style w:type="character" w:styleId="a5">
    <w:name w:val="page number"/>
    <w:basedOn w:val="a1"/>
    <w:rsid w:val="0070418D"/>
  </w:style>
  <w:style w:type="paragraph" w:styleId="a6">
    <w:name w:val="Body Text"/>
    <w:basedOn w:val="a0"/>
    <w:rsid w:val="0070418D"/>
    <w:rPr>
      <w:sz w:val="24"/>
    </w:rPr>
  </w:style>
  <w:style w:type="paragraph" w:styleId="a7">
    <w:name w:val="Balloon Text"/>
    <w:basedOn w:val="a0"/>
    <w:semiHidden/>
    <w:rsid w:val="0070418D"/>
    <w:rPr>
      <w:rFonts w:ascii="Tahoma" w:hAnsi="Tahoma" w:cs="Tahoma"/>
      <w:sz w:val="16"/>
      <w:szCs w:val="16"/>
    </w:rPr>
  </w:style>
  <w:style w:type="paragraph" w:styleId="a8">
    <w:name w:val="Subtitle"/>
    <w:basedOn w:val="a0"/>
    <w:link w:val="a9"/>
    <w:qFormat/>
    <w:rsid w:val="00CE087D"/>
    <w:rPr>
      <w:b/>
      <w:bCs/>
      <w:sz w:val="24"/>
      <w:szCs w:val="24"/>
    </w:rPr>
  </w:style>
  <w:style w:type="paragraph" w:customStyle="1" w:styleId="aa">
    <w:name w:val="Знак Знак Знак Знак Знак Знак"/>
    <w:basedOn w:val="a0"/>
    <w:rsid w:val="00F2407D"/>
    <w:pPr>
      <w:spacing w:after="160" w:line="240" w:lineRule="exact"/>
    </w:pPr>
    <w:rPr>
      <w:rFonts w:ascii="Verdana" w:hAnsi="Verdana" w:cs="Verdana"/>
      <w:lang w:val="en-US" w:eastAsia="en-US"/>
    </w:rPr>
  </w:style>
  <w:style w:type="paragraph" w:styleId="a">
    <w:name w:val="List Bullet"/>
    <w:basedOn w:val="a0"/>
    <w:rsid w:val="001B7758"/>
    <w:pPr>
      <w:numPr>
        <w:numId w:val="4"/>
      </w:numPr>
    </w:pPr>
    <w:rPr>
      <w:sz w:val="24"/>
      <w:szCs w:val="24"/>
    </w:rPr>
  </w:style>
  <w:style w:type="character" w:customStyle="1" w:styleId="a9">
    <w:name w:val="Подзаголовок Знак"/>
    <w:link w:val="a8"/>
    <w:locked/>
    <w:rsid w:val="00A604AB"/>
    <w:rPr>
      <w:b/>
      <w:bCs/>
      <w:sz w:val="24"/>
      <w:szCs w:val="24"/>
      <w:lang w:val="ru-RU" w:eastAsia="ru-RU" w:bidi="ar-SA"/>
    </w:rPr>
  </w:style>
  <w:style w:type="paragraph" w:customStyle="1" w:styleId="1">
    <w:name w:val="Абзац списка1"/>
    <w:basedOn w:val="a0"/>
    <w:rsid w:val="00366FEA"/>
    <w:pPr>
      <w:spacing w:after="200" w:line="276" w:lineRule="auto"/>
      <w:ind w:left="720"/>
      <w:contextualSpacing/>
    </w:pPr>
    <w:rPr>
      <w:rFonts w:ascii="Calibri" w:hAnsi="Calibri"/>
      <w:sz w:val="22"/>
      <w:szCs w:val="22"/>
      <w:lang w:eastAsia="en-US"/>
    </w:rPr>
  </w:style>
  <w:style w:type="paragraph" w:customStyle="1" w:styleId="ConsPlusTitle">
    <w:name w:val="ConsPlusTitle"/>
    <w:rsid w:val="007B707B"/>
    <w:pPr>
      <w:widowControl w:val="0"/>
      <w:autoSpaceDE w:val="0"/>
      <w:autoSpaceDN w:val="0"/>
      <w:adjustRightInd w:val="0"/>
    </w:pPr>
    <w:rPr>
      <w:rFonts w:ascii="Arial" w:hAnsi="Arial" w:cs="Arial"/>
      <w:b/>
      <w:bCs/>
    </w:rPr>
  </w:style>
  <w:style w:type="character" w:customStyle="1" w:styleId="3">
    <w:name w:val="Основной текст (3)_"/>
    <w:basedOn w:val="a1"/>
    <w:link w:val="30"/>
    <w:rsid w:val="00111C7E"/>
    <w:rPr>
      <w:rFonts w:ascii="Arial" w:eastAsia="Arial" w:hAnsi="Arial" w:cs="Arial"/>
      <w:b/>
      <w:bCs/>
    </w:rPr>
  </w:style>
  <w:style w:type="paragraph" w:customStyle="1" w:styleId="30">
    <w:name w:val="Основной текст (3)"/>
    <w:basedOn w:val="a0"/>
    <w:link w:val="3"/>
    <w:rsid w:val="00111C7E"/>
    <w:pPr>
      <w:widowControl w:val="0"/>
      <w:spacing w:after="220" w:line="247" w:lineRule="auto"/>
      <w:jc w:val="center"/>
    </w:pPr>
    <w:rPr>
      <w:rFonts w:ascii="Arial" w:eastAsia="Arial" w:hAnsi="Arial" w:cs="Arial"/>
      <w:b/>
      <w:bCs/>
    </w:rPr>
  </w:style>
  <w:style w:type="character" w:customStyle="1" w:styleId="ab">
    <w:name w:val="Основной текст_"/>
    <w:basedOn w:val="a1"/>
    <w:link w:val="10"/>
    <w:rsid w:val="00111C7E"/>
  </w:style>
  <w:style w:type="paragraph" w:customStyle="1" w:styleId="10">
    <w:name w:val="Основной текст1"/>
    <w:basedOn w:val="a0"/>
    <w:link w:val="ab"/>
    <w:rsid w:val="00111C7E"/>
    <w:pPr>
      <w:widowControl w:val="0"/>
      <w:spacing w:after="200"/>
      <w:ind w:firstLine="400"/>
    </w:pPr>
  </w:style>
  <w:style w:type="character" w:customStyle="1" w:styleId="2">
    <w:name w:val="Основной текст (2)_"/>
    <w:basedOn w:val="a1"/>
    <w:link w:val="20"/>
    <w:rsid w:val="000B418E"/>
    <w:rPr>
      <w:rFonts w:ascii="Courier New" w:eastAsia="Courier New" w:hAnsi="Courier New" w:cs="Courier New"/>
    </w:rPr>
  </w:style>
  <w:style w:type="paragraph" w:customStyle="1" w:styleId="20">
    <w:name w:val="Основной текст (2)"/>
    <w:basedOn w:val="a0"/>
    <w:link w:val="2"/>
    <w:rsid w:val="000B418E"/>
    <w:pPr>
      <w:widowControl w:val="0"/>
      <w:spacing w:after="20"/>
    </w:pPr>
    <w:rPr>
      <w:rFonts w:ascii="Courier New" w:eastAsia="Courier New" w:hAnsi="Courier New" w:cs="Courier New"/>
    </w:rPr>
  </w:style>
  <w:style w:type="character" w:customStyle="1" w:styleId="ac">
    <w:name w:val="Другое_"/>
    <w:basedOn w:val="a1"/>
    <w:link w:val="ad"/>
    <w:rsid w:val="000B418E"/>
  </w:style>
  <w:style w:type="paragraph" w:customStyle="1" w:styleId="ad">
    <w:name w:val="Другое"/>
    <w:basedOn w:val="a0"/>
    <w:link w:val="ac"/>
    <w:rsid w:val="000B418E"/>
    <w:pPr>
      <w:widowControl w:val="0"/>
      <w:spacing w:after="200"/>
      <w:ind w:firstLine="400"/>
    </w:pPr>
  </w:style>
  <w:style w:type="character" w:customStyle="1" w:styleId="ae">
    <w:name w:val="Подпись к таблице_"/>
    <w:basedOn w:val="a1"/>
    <w:link w:val="af"/>
    <w:rsid w:val="000B418E"/>
    <w:rPr>
      <w:rFonts w:ascii="Courier New" w:eastAsia="Courier New" w:hAnsi="Courier New" w:cs="Courier New"/>
    </w:rPr>
  </w:style>
  <w:style w:type="character" w:customStyle="1" w:styleId="af0">
    <w:name w:val="Подпись к картинке_"/>
    <w:basedOn w:val="a1"/>
    <w:link w:val="af1"/>
    <w:rsid w:val="000B418E"/>
    <w:rPr>
      <w:rFonts w:ascii="Courier New" w:eastAsia="Courier New" w:hAnsi="Courier New" w:cs="Courier New"/>
    </w:rPr>
  </w:style>
  <w:style w:type="character" w:customStyle="1" w:styleId="5">
    <w:name w:val="Основной текст (5)_"/>
    <w:basedOn w:val="a1"/>
    <w:link w:val="50"/>
    <w:rsid w:val="000B418E"/>
    <w:rPr>
      <w:rFonts w:ascii="Arial" w:eastAsia="Arial" w:hAnsi="Arial" w:cs="Arial"/>
      <w:i/>
      <w:iCs/>
    </w:rPr>
  </w:style>
  <w:style w:type="paragraph" w:customStyle="1" w:styleId="af">
    <w:name w:val="Подпись к таблице"/>
    <w:basedOn w:val="a0"/>
    <w:link w:val="ae"/>
    <w:rsid w:val="000B418E"/>
    <w:pPr>
      <w:widowControl w:val="0"/>
    </w:pPr>
    <w:rPr>
      <w:rFonts w:ascii="Courier New" w:eastAsia="Courier New" w:hAnsi="Courier New" w:cs="Courier New"/>
    </w:rPr>
  </w:style>
  <w:style w:type="paragraph" w:customStyle="1" w:styleId="af1">
    <w:name w:val="Подпись к картинке"/>
    <w:basedOn w:val="a0"/>
    <w:link w:val="af0"/>
    <w:rsid w:val="000B418E"/>
    <w:pPr>
      <w:widowControl w:val="0"/>
      <w:spacing w:after="130"/>
    </w:pPr>
    <w:rPr>
      <w:rFonts w:ascii="Courier New" w:eastAsia="Courier New" w:hAnsi="Courier New" w:cs="Courier New"/>
    </w:rPr>
  </w:style>
  <w:style w:type="paragraph" w:customStyle="1" w:styleId="50">
    <w:name w:val="Основной текст (5)"/>
    <w:basedOn w:val="a0"/>
    <w:link w:val="5"/>
    <w:rsid w:val="000B418E"/>
    <w:pPr>
      <w:widowControl w:val="0"/>
      <w:spacing w:line="180" w:lineRule="auto"/>
      <w:ind w:left="4000"/>
    </w:pPr>
    <w:rPr>
      <w:rFonts w:ascii="Arial" w:eastAsia="Arial" w:hAnsi="Arial" w:cs="Arial"/>
      <w:i/>
      <w:iCs/>
    </w:rPr>
  </w:style>
</w:styles>
</file>

<file path=word/webSettings.xml><?xml version="1.0" encoding="utf-8"?>
<w:webSettings xmlns:r="http://schemas.openxmlformats.org/officeDocument/2006/relationships" xmlns:w="http://schemas.openxmlformats.org/wordprocessingml/2006/main">
  <w:divs>
    <w:div w:id="1174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Дзержинского района</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Любовь Александровна</dc:creator>
  <cp:lastModifiedBy>User</cp:lastModifiedBy>
  <cp:revision>6</cp:revision>
  <cp:lastPrinted>2023-08-09T06:36:00Z</cp:lastPrinted>
  <dcterms:created xsi:type="dcterms:W3CDTF">2023-08-09T04:42:00Z</dcterms:created>
  <dcterms:modified xsi:type="dcterms:W3CDTF">2023-08-09T06:37:00Z</dcterms:modified>
</cp:coreProperties>
</file>